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32" w:rsidRDefault="00210832" w:rsidP="00B52897">
      <w:pPr>
        <w:spacing w:after="0" w:line="240" w:lineRule="auto"/>
        <w:jc w:val="center"/>
        <w:rPr>
          <w:rFonts w:ascii="Times New Roman" w:hAnsi="Times New Roman"/>
          <w:b/>
          <w:bCs/>
          <w:sz w:val="24"/>
          <w:szCs w:val="24"/>
        </w:rPr>
      </w:pPr>
    </w:p>
    <w:p w:rsidR="00210832" w:rsidRDefault="00210832" w:rsidP="00B52897">
      <w:pPr>
        <w:spacing w:after="0" w:line="240" w:lineRule="auto"/>
        <w:jc w:val="center"/>
        <w:rPr>
          <w:rFonts w:ascii="Times New Roman" w:hAnsi="Times New Roman"/>
          <w:b/>
          <w:bCs/>
          <w:sz w:val="24"/>
          <w:szCs w:val="24"/>
        </w:rPr>
      </w:pPr>
      <w:r w:rsidRPr="00210832">
        <w:rPr>
          <w:rFonts w:ascii="Times New Roman" w:hAnsi="Times New Roman"/>
          <w:b/>
          <w:bCs/>
          <w:sz w:val="24"/>
          <w:szCs w:val="24"/>
        </w:rPr>
        <w:t xml:space="preserve">This document provides a technical statement regarding the research employed at my center and some theoretical approaches to the problem of how to understand the </w:t>
      </w:r>
      <w:proofErr w:type="spellStart"/>
      <w:r w:rsidRPr="00210832">
        <w:rPr>
          <w:rFonts w:ascii="Times New Roman" w:hAnsi="Times New Roman"/>
          <w:b/>
          <w:bCs/>
          <w:sz w:val="24"/>
          <w:szCs w:val="24"/>
        </w:rPr>
        <w:t>qEEG</w:t>
      </w:r>
      <w:proofErr w:type="spellEnd"/>
      <w:r w:rsidRPr="00210832">
        <w:rPr>
          <w:rFonts w:ascii="Times New Roman" w:hAnsi="Times New Roman"/>
          <w:b/>
          <w:bCs/>
          <w:sz w:val="24"/>
          <w:szCs w:val="24"/>
        </w:rPr>
        <w:t>.</w:t>
      </w:r>
      <w:bookmarkStart w:id="0" w:name="_GoBack"/>
      <w:bookmarkEnd w:id="0"/>
    </w:p>
    <w:p w:rsidR="00210832" w:rsidRDefault="00210832" w:rsidP="00B52897">
      <w:pPr>
        <w:spacing w:after="0" w:line="240" w:lineRule="auto"/>
        <w:jc w:val="center"/>
        <w:rPr>
          <w:rFonts w:ascii="Times New Roman" w:hAnsi="Times New Roman"/>
          <w:b/>
          <w:bCs/>
          <w:sz w:val="24"/>
          <w:szCs w:val="24"/>
        </w:rPr>
      </w:pPr>
    </w:p>
    <w:p w:rsidR="00B52897" w:rsidRDefault="00B52897" w:rsidP="00B52897">
      <w:pPr>
        <w:spacing w:after="0" w:line="240" w:lineRule="auto"/>
        <w:jc w:val="center"/>
        <w:rPr>
          <w:rFonts w:ascii="Times New Roman" w:hAnsi="Times New Roman"/>
          <w:b/>
          <w:bCs/>
          <w:sz w:val="24"/>
          <w:szCs w:val="24"/>
        </w:rPr>
      </w:pPr>
      <w:r>
        <w:rPr>
          <w:rFonts w:ascii="Times New Roman" w:hAnsi="Times New Roman"/>
          <w:b/>
          <w:bCs/>
          <w:sz w:val="24"/>
          <w:szCs w:val="24"/>
        </w:rPr>
        <w:t>Technical Foundations of the Activation Quantitative EEG Evaluation</w:t>
      </w:r>
    </w:p>
    <w:p w:rsidR="00B374B8" w:rsidRDefault="00B374B8" w:rsidP="00B52897">
      <w:pPr>
        <w:spacing w:after="0" w:line="240" w:lineRule="auto"/>
        <w:jc w:val="center"/>
        <w:rPr>
          <w:rFonts w:ascii="Times New Roman" w:hAnsi="Times New Roman"/>
          <w:b/>
          <w:bCs/>
          <w:sz w:val="24"/>
          <w:szCs w:val="24"/>
        </w:rPr>
      </w:pPr>
      <w:r>
        <w:rPr>
          <w:rFonts w:ascii="Times New Roman" w:hAnsi="Times New Roman"/>
          <w:b/>
          <w:bCs/>
          <w:sz w:val="24"/>
          <w:szCs w:val="24"/>
        </w:rPr>
        <w:t>K. Thornton, 2014</w:t>
      </w:r>
    </w:p>
    <w:p w:rsidR="00BE11EF" w:rsidRPr="00C751DB" w:rsidRDefault="00BE11EF" w:rsidP="0072009A">
      <w:pPr>
        <w:spacing w:after="0" w:line="240" w:lineRule="auto"/>
        <w:ind w:firstLine="720"/>
        <w:jc w:val="both"/>
        <w:rPr>
          <w:rFonts w:ascii="Times New Roman" w:hAnsi="Times New Roman"/>
          <w:bCs/>
          <w:sz w:val="24"/>
          <w:szCs w:val="24"/>
        </w:rPr>
      </w:pPr>
      <w:r w:rsidRPr="00C751DB">
        <w:rPr>
          <w:rFonts w:ascii="Times New Roman" w:hAnsi="Times New Roman"/>
          <w:bCs/>
          <w:sz w:val="24"/>
          <w:szCs w:val="24"/>
        </w:rPr>
        <w:t>The methodology</w:t>
      </w:r>
      <w:r w:rsidR="003A1838">
        <w:rPr>
          <w:rFonts w:ascii="Times New Roman" w:hAnsi="Times New Roman"/>
          <w:bCs/>
          <w:sz w:val="24"/>
          <w:szCs w:val="24"/>
        </w:rPr>
        <w:t xml:space="preserve"> employed in this research</w:t>
      </w:r>
      <w:r w:rsidRPr="00C751DB">
        <w:rPr>
          <w:rFonts w:ascii="Times New Roman" w:hAnsi="Times New Roman"/>
          <w:bCs/>
          <w:sz w:val="24"/>
          <w:szCs w:val="24"/>
        </w:rPr>
        <w:t xml:space="preserve"> does not employ the typical baseline vs task analysis</w:t>
      </w:r>
      <w:r>
        <w:rPr>
          <w:rFonts w:ascii="Times New Roman" w:hAnsi="Times New Roman"/>
          <w:bCs/>
          <w:sz w:val="24"/>
          <w:szCs w:val="24"/>
        </w:rPr>
        <w:t xml:space="preserve"> methodology</w:t>
      </w:r>
      <w:r w:rsidRPr="00C751DB">
        <w:rPr>
          <w:rFonts w:ascii="Times New Roman" w:hAnsi="Times New Roman"/>
          <w:bCs/>
          <w:sz w:val="24"/>
          <w:szCs w:val="24"/>
        </w:rPr>
        <w:t xml:space="preserve">, but rather a correlational analysis between performance and absolute values of the QEEG variables. The senior author considers this approach to be the preferred approach to understanding brain electrophysiology due to several problems with the baseline vs task approach. </w:t>
      </w:r>
    </w:p>
    <w:p w:rsidR="00E43BFD" w:rsidRDefault="00BE11EF" w:rsidP="0072009A">
      <w:pPr>
        <w:spacing w:after="0" w:line="240" w:lineRule="auto"/>
        <w:ind w:firstLine="720"/>
        <w:jc w:val="both"/>
        <w:rPr>
          <w:rFonts w:ascii="Times New Roman" w:hAnsi="Times New Roman"/>
          <w:bCs/>
          <w:sz w:val="24"/>
          <w:szCs w:val="24"/>
        </w:rPr>
      </w:pPr>
      <w:r w:rsidRPr="00C751DB">
        <w:rPr>
          <w:rFonts w:ascii="Times New Roman" w:hAnsi="Times New Roman"/>
          <w:bCs/>
          <w:sz w:val="24"/>
          <w:szCs w:val="24"/>
        </w:rPr>
        <w:t xml:space="preserve">The first problem </w:t>
      </w:r>
      <w:r>
        <w:rPr>
          <w:rFonts w:ascii="Times New Roman" w:hAnsi="Times New Roman"/>
          <w:bCs/>
          <w:sz w:val="24"/>
          <w:szCs w:val="24"/>
        </w:rPr>
        <w:t xml:space="preserve">of the </w:t>
      </w:r>
      <w:r w:rsidR="00D6232C">
        <w:rPr>
          <w:rFonts w:ascii="Times New Roman" w:hAnsi="Times New Roman"/>
          <w:bCs/>
          <w:sz w:val="24"/>
          <w:szCs w:val="24"/>
        </w:rPr>
        <w:t xml:space="preserve">activation base </w:t>
      </w:r>
      <w:r>
        <w:rPr>
          <w:rFonts w:ascii="Times New Roman" w:hAnsi="Times New Roman"/>
          <w:bCs/>
          <w:sz w:val="24"/>
          <w:szCs w:val="24"/>
        </w:rPr>
        <w:t xml:space="preserve">methodology </w:t>
      </w:r>
      <w:r w:rsidRPr="00C751DB">
        <w:rPr>
          <w:rFonts w:ascii="Times New Roman" w:hAnsi="Times New Roman"/>
          <w:bCs/>
          <w:sz w:val="24"/>
          <w:szCs w:val="24"/>
        </w:rPr>
        <w:t xml:space="preserve">is the assumption </w:t>
      </w:r>
      <w:r>
        <w:rPr>
          <w:rFonts w:ascii="Times New Roman" w:hAnsi="Times New Roman"/>
          <w:bCs/>
          <w:sz w:val="24"/>
          <w:szCs w:val="24"/>
        </w:rPr>
        <w:t>of what</w:t>
      </w:r>
      <w:r w:rsidRPr="00C751DB">
        <w:rPr>
          <w:rFonts w:ascii="Times New Roman" w:hAnsi="Times New Roman"/>
          <w:bCs/>
          <w:sz w:val="24"/>
          <w:szCs w:val="24"/>
        </w:rPr>
        <w:t xml:space="preserve"> the activation </w:t>
      </w:r>
      <w:r>
        <w:rPr>
          <w:rFonts w:ascii="Times New Roman" w:hAnsi="Times New Roman"/>
          <w:bCs/>
          <w:sz w:val="24"/>
          <w:szCs w:val="24"/>
        </w:rPr>
        <w:t xml:space="preserve">means, which is used in fMRI, PET and other technologies. </w:t>
      </w:r>
      <w:proofErr w:type="spellStart"/>
      <w:r>
        <w:rPr>
          <w:rFonts w:ascii="Times New Roman" w:hAnsi="Times New Roman"/>
          <w:bCs/>
          <w:sz w:val="24"/>
          <w:szCs w:val="24"/>
        </w:rPr>
        <w:t>Implicity</w:t>
      </w:r>
      <w:proofErr w:type="spellEnd"/>
      <w:r>
        <w:rPr>
          <w:rFonts w:ascii="Times New Roman" w:hAnsi="Times New Roman"/>
          <w:bCs/>
          <w:sz w:val="24"/>
          <w:szCs w:val="24"/>
        </w:rPr>
        <w:t xml:space="preserve">, it has been considered to relate to performance in some positive manner. However, it is possible that the activation has 1) no relation; 2) a negative relation; or 3) a necessary component but unrelated to performance or 4) a positive relation. </w:t>
      </w:r>
      <w:r w:rsidRPr="00C751DB">
        <w:rPr>
          <w:rFonts w:ascii="Times New Roman" w:hAnsi="Times New Roman"/>
          <w:bCs/>
          <w:sz w:val="24"/>
          <w:szCs w:val="24"/>
        </w:rPr>
        <w:t>Thornton &amp; Carmody (20</w:t>
      </w:r>
      <w:r>
        <w:rPr>
          <w:rFonts w:ascii="Times New Roman" w:hAnsi="Times New Roman"/>
          <w:bCs/>
          <w:sz w:val="24"/>
          <w:szCs w:val="24"/>
        </w:rPr>
        <w:t>09</w:t>
      </w:r>
      <w:r w:rsidRPr="00C751DB">
        <w:rPr>
          <w:rFonts w:ascii="Times New Roman" w:hAnsi="Times New Roman"/>
          <w:bCs/>
          <w:sz w:val="24"/>
          <w:szCs w:val="24"/>
        </w:rPr>
        <w:t>) demonstrated</w:t>
      </w:r>
      <w:r>
        <w:rPr>
          <w:rFonts w:ascii="Times New Roman" w:hAnsi="Times New Roman"/>
          <w:bCs/>
          <w:sz w:val="24"/>
          <w:szCs w:val="24"/>
        </w:rPr>
        <w:t>, in terms of QEEG variables,</w:t>
      </w:r>
      <w:r w:rsidRPr="00C751DB">
        <w:rPr>
          <w:rFonts w:ascii="Times New Roman" w:hAnsi="Times New Roman"/>
          <w:bCs/>
          <w:sz w:val="24"/>
          <w:szCs w:val="24"/>
        </w:rPr>
        <w:t xml:space="preserve"> that the </w:t>
      </w:r>
      <w:r>
        <w:rPr>
          <w:rFonts w:ascii="Times New Roman" w:hAnsi="Times New Roman"/>
          <w:bCs/>
          <w:sz w:val="24"/>
          <w:szCs w:val="24"/>
        </w:rPr>
        <w:t xml:space="preserve">normal </w:t>
      </w:r>
      <w:r w:rsidRPr="00C751DB">
        <w:rPr>
          <w:rFonts w:ascii="Times New Roman" w:hAnsi="Times New Roman"/>
          <w:bCs/>
          <w:sz w:val="24"/>
          <w:szCs w:val="24"/>
        </w:rPr>
        <w:t xml:space="preserve">brain does not </w:t>
      </w:r>
      <w:r>
        <w:rPr>
          <w:rFonts w:ascii="Times New Roman" w:hAnsi="Times New Roman"/>
          <w:bCs/>
          <w:sz w:val="24"/>
          <w:szCs w:val="24"/>
        </w:rPr>
        <w:t xml:space="preserve">necessarily </w:t>
      </w:r>
      <w:r w:rsidRPr="00C751DB">
        <w:rPr>
          <w:rFonts w:ascii="Times New Roman" w:hAnsi="Times New Roman"/>
          <w:bCs/>
          <w:sz w:val="24"/>
          <w:szCs w:val="24"/>
        </w:rPr>
        <w:t xml:space="preserve">activate the appropriate resources </w:t>
      </w:r>
      <w:r>
        <w:rPr>
          <w:rFonts w:ascii="Times New Roman" w:hAnsi="Times New Roman"/>
          <w:bCs/>
          <w:sz w:val="24"/>
          <w:szCs w:val="24"/>
        </w:rPr>
        <w:t xml:space="preserve">(those related to success during the task) </w:t>
      </w:r>
      <w:r w:rsidRPr="00C751DB">
        <w:rPr>
          <w:rFonts w:ascii="Times New Roman" w:hAnsi="Times New Roman"/>
          <w:bCs/>
          <w:sz w:val="24"/>
          <w:szCs w:val="24"/>
        </w:rPr>
        <w:t>to be successful at the tas</w:t>
      </w:r>
      <w:r>
        <w:rPr>
          <w:rFonts w:ascii="Times New Roman" w:hAnsi="Times New Roman"/>
          <w:bCs/>
          <w:sz w:val="24"/>
          <w:szCs w:val="24"/>
        </w:rPr>
        <w:t xml:space="preserve">k, thus an “inefficient” brain. </w:t>
      </w:r>
    </w:p>
    <w:p w:rsidR="007449D5" w:rsidRPr="004F6334" w:rsidRDefault="00E43BFD" w:rsidP="0072009A">
      <w:pPr>
        <w:spacing w:after="0" w:line="240" w:lineRule="auto"/>
        <w:ind w:firstLine="720"/>
        <w:jc w:val="both"/>
        <w:rPr>
          <w:rFonts w:ascii="Times New Roman" w:hAnsi="Times New Roman" w:cs="Times New Roman"/>
          <w:bCs/>
          <w:sz w:val="24"/>
          <w:szCs w:val="24"/>
        </w:rPr>
      </w:pPr>
      <w:r>
        <w:rPr>
          <w:rFonts w:ascii="Times New Roman" w:hAnsi="Times New Roman"/>
          <w:bCs/>
          <w:sz w:val="24"/>
          <w:szCs w:val="24"/>
        </w:rPr>
        <w:t>In addition, we cannot necessarily rely</w:t>
      </w:r>
      <w:r w:rsidR="00553BEC">
        <w:rPr>
          <w:rFonts w:ascii="Times New Roman" w:hAnsi="Times New Roman"/>
          <w:bCs/>
          <w:sz w:val="24"/>
          <w:szCs w:val="24"/>
        </w:rPr>
        <w:t xml:space="preserve"> solely</w:t>
      </w:r>
      <w:r>
        <w:rPr>
          <w:rFonts w:ascii="Times New Roman" w:hAnsi="Times New Roman"/>
          <w:bCs/>
          <w:sz w:val="24"/>
          <w:szCs w:val="24"/>
        </w:rPr>
        <w:t xml:space="preserve"> upon the absolute value of a variable </w:t>
      </w:r>
      <w:r w:rsidR="006B4162">
        <w:rPr>
          <w:rFonts w:ascii="Times New Roman" w:hAnsi="Times New Roman"/>
          <w:bCs/>
          <w:sz w:val="24"/>
          <w:szCs w:val="24"/>
        </w:rPr>
        <w:t>without</w:t>
      </w:r>
      <w:r>
        <w:rPr>
          <w:rFonts w:ascii="Times New Roman" w:hAnsi="Times New Roman"/>
          <w:bCs/>
          <w:sz w:val="24"/>
          <w:szCs w:val="24"/>
        </w:rPr>
        <w:t xml:space="preserve"> understand</w:t>
      </w:r>
      <w:r w:rsidR="006B4162">
        <w:rPr>
          <w:rFonts w:ascii="Times New Roman" w:hAnsi="Times New Roman"/>
          <w:bCs/>
          <w:sz w:val="24"/>
          <w:szCs w:val="24"/>
        </w:rPr>
        <w:t>ing</w:t>
      </w:r>
      <w:r>
        <w:rPr>
          <w:rFonts w:ascii="Times New Roman" w:hAnsi="Times New Roman"/>
          <w:bCs/>
          <w:sz w:val="24"/>
          <w:szCs w:val="24"/>
        </w:rPr>
        <w:t xml:space="preserve"> its relation to performance. </w:t>
      </w:r>
      <w:r w:rsidR="007449D5" w:rsidRPr="004F6334">
        <w:rPr>
          <w:rFonts w:ascii="Times New Roman" w:hAnsi="Times New Roman" w:cs="Times New Roman"/>
          <w:bCs/>
          <w:sz w:val="24"/>
          <w:szCs w:val="24"/>
        </w:rPr>
        <w:t xml:space="preserve">In a group of participants with mild cognitive impairment (MCI) the QEEG absolute power measures were negatively related to Mini-Mental Status Exam (MMSE) scores and were significantly higher in the MCI group compared to the control group. The coherence values were higher in the MCI group during a working memory task (and not at rest) but these values were not related to the MMSE scores </w:t>
      </w:r>
      <w:r w:rsidR="007449D5" w:rsidRPr="004F6334">
        <w:rPr>
          <w:rFonts w:ascii="Times New Roman" w:hAnsi="Times New Roman" w:cs="Times New Roman"/>
          <w:bCs/>
          <w:sz w:val="24"/>
          <w:szCs w:val="24"/>
        </w:rPr>
        <w:fldChar w:fldCharType="begin">
          <w:fldData xml:space="preserve">PEVuZE5vdGU+PENpdGU+PEF1dGhvcj5KaWFuZzwvQXV0aG9yPjxZZWFyPjIwMDU8L1llYXI+PFJl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=
</w:fldData>
        </w:fldChar>
      </w:r>
      <w:r w:rsidR="007449D5" w:rsidRPr="004F6334">
        <w:rPr>
          <w:rFonts w:ascii="Times New Roman" w:hAnsi="Times New Roman" w:cs="Times New Roman"/>
          <w:bCs/>
          <w:sz w:val="24"/>
          <w:szCs w:val="24"/>
        </w:rPr>
        <w:instrText xml:space="preserve"> ADDIN EN.CITE </w:instrText>
      </w:r>
      <w:r w:rsidR="007449D5" w:rsidRPr="004F6334">
        <w:rPr>
          <w:rFonts w:ascii="Times New Roman" w:hAnsi="Times New Roman" w:cs="Times New Roman"/>
          <w:bCs/>
          <w:sz w:val="24"/>
          <w:szCs w:val="24"/>
        </w:rPr>
        <w:fldChar w:fldCharType="begin">
          <w:fldData xml:space="preserve">PEVuZE5vdGU+PENpdGU+PEF1dGhvcj5KaWFuZzwvQXV0aG9yPjxZZWFyPjIwMDU8L1llYXI+PFJl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=
</w:fldData>
        </w:fldChar>
      </w:r>
      <w:r w:rsidR="007449D5" w:rsidRPr="004F6334">
        <w:rPr>
          <w:rFonts w:ascii="Times New Roman" w:hAnsi="Times New Roman" w:cs="Times New Roman"/>
          <w:bCs/>
          <w:sz w:val="24"/>
          <w:szCs w:val="24"/>
        </w:rPr>
        <w:instrText xml:space="preserve"> ADDIN EN.CITE.DATA </w:instrText>
      </w:r>
      <w:r w:rsidR="007449D5" w:rsidRPr="004F6334">
        <w:rPr>
          <w:rFonts w:ascii="Times New Roman" w:hAnsi="Times New Roman" w:cs="Times New Roman"/>
          <w:bCs/>
          <w:sz w:val="24"/>
          <w:szCs w:val="24"/>
        </w:rPr>
      </w:r>
      <w:r w:rsidR="007449D5" w:rsidRPr="004F6334">
        <w:rPr>
          <w:rFonts w:ascii="Times New Roman" w:hAnsi="Times New Roman" w:cs="Times New Roman"/>
          <w:bCs/>
          <w:sz w:val="24"/>
          <w:szCs w:val="24"/>
        </w:rPr>
        <w:fldChar w:fldCharType="end"/>
      </w:r>
      <w:r w:rsidR="007449D5" w:rsidRPr="004F6334">
        <w:rPr>
          <w:rFonts w:ascii="Times New Roman" w:hAnsi="Times New Roman" w:cs="Times New Roman"/>
          <w:bCs/>
          <w:sz w:val="24"/>
          <w:szCs w:val="24"/>
        </w:rPr>
      </w:r>
      <w:r w:rsidR="007449D5" w:rsidRPr="004F6334">
        <w:rPr>
          <w:rFonts w:ascii="Times New Roman" w:hAnsi="Times New Roman" w:cs="Times New Roman"/>
          <w:bCs/>
          <w:sz w:val="24"/>
          <w:szCs w:val="24"/>
        </w:rPr>
        <w:fldChar w:fldCharType="separate"/>
      </w:r>
      <w:r w:rsidR="007449D5" w:rsidRPr="004F6334">
        <w:rPr>
          <w:rFonts w:ascii="Times New Roman" w:hAnsi="Times New Roman" w:cs="Times New Roman"/>
          <w:bCs/>
          <w:noProof/>
          <w:sz w:val="24"/>
          <w:szCs w:val="24"/>
        </w:rPr>
        <w:t>(</w:t>
      </w:r>
      <w:hyperlink w:anchor="_ENREF_20" w:tooltip="Jiang, 2005 #53" w:history="1">
        <w:r w:rsidR="007449D5" w:rsidRPr="004F6334">
          <w:rPr>
            <w:rFonts w:ascii="Times New Roman" w:hAnsi="Times New Roman" w:cs="Times New Roman"/>
            <w:bCs/>
            <w:noProof/>
            <w:sz w:val="24"/>
            <w:szCs w:val="24"/>
          </w:rPr>
          <w:t>Jiang, 2005</w:t>
        </w:r>
      </w:hyperlink>
      <w:r w:rsidR="007449D5" w:rsidRPr="004F6334">
        <w:rPr>
          <w:rFonts w:ascii="Times New Roman" w:hAnsi="Times New Roman" w:cs="Times New Roman"/>
          <w:bCs/>
          <w:noProof/>
          <w:sz w:val="24"/>
          <w:szCs w:val="24"/>
        </w:rPr>
        <w:t>)</w:t>
      </w:r>
      <w:r w:rsidR="007449D5" w:rsidRPr="004F6334">
        <w:rPr>
          <w:rFonts w:ascii="Times New Roman" w:hAnsi="Times New Roman" w:cs="Times New Roman"/>
          <w:bCs/>
          <w:sz w:val="24"/>
          <w:szCs w:val="24"/>
        </w:rPr>
        <w:fldChar w:fldCharType="end"/>
      </w:r>
      <w:r w:rsidR="007449D5" w:rsidRPr="004F6334">
        <w:rPr>
          <w:rFonts w:ascii="Times New Roman" w:hAnsi="Times New Roman" w:cs="Times New Roman"/>
          <w:sz w:val="24"/>
          <w:szCs w:val="24"/>
        </w:rPr>
        <w:t>.</w:t>
      </w:r>
      <w:r w:rsidR="00744F08">
        <w:rPr>
          <w:rFonts w:ascii="Times New Roman" w:hAnsi="Times New Roman"/>
          <w:bCs/>
          <w:sz w:val="24"/>
          <w:szCs w:val="24"/>
        </w:rPr>
        <w:t xml:space="preserve"> </w:t>
      </w:r>
      <w:r w:rsidR="00744F08" w:rsidRPr="004F6334">
        <w:rPr>
          <w:rFonts w:ascii="Times New Roman" w:hAnsi="Times New Roman" w:cs="Times New Roman"/>
          <w:bCs/>
          <w:sz w:val="24"/>
          <w:szCs w:val="24"/>
        </w:rPr>
        <w:t xml:space="preserve">In the case of a brain injury the </w:t>
      </w:r>
      <w:r w:rsidR="00744F08">
        <w:rPr>
          <w:rFonts w:ascii="Times New Roman" w:hAnsi="Times New Roman" w:cs="Times New Roman"/>
          <w:bCs/>
          <w:sz w:val="24"/>
          <w:szCs w:val="24"/>
        </w:rPr>
        <w:t xml:space="preserve">TBI </w:t>
      </w:r>
      <w:r w:rsidR="00744F08" w:rsidRPr="004F6334">
        <w:rPr>
          <w:rFonts w:ascii="Times New Roman" w:hAnsi="Times New Roman" w:cs="Times New Roman"/>
          <w:bCs/>
          <w:sz w:val="24"/>
          <w:szCs w:val="24"/>
        </w:rPr>
        <w:t xml:space="preserve">participant </w:t>
      </w:r>
      <w:r w:rsidR="00744F08">
        <w:rPr>
          <w:rFonts w:ascii="Times New Roman" w:hAnsi="Times New Roman" w:cs="Times New Roman"/>
          <w:bCs/>
          <w:sz w:val="24"/>
          <w:szCs w:val="24"/>
        </w:rPr>
        <w:t>has higher</w:t>
      </w:r>
      <w:r w:rsidR="00744F08" w:rsidRPr="004F6334">
        <w:rPr>
          <w:rFonts w:ascii="Times New Roman" w:hAnsi="Times New Roman" w:cs="Times New Roman"/>
          <w:bCs/>
          <w:sz w:val="24"/>
          <w:szCs w:val="24"/>
        </w:rPr>
        <w:t xml:space="preserve"> frontal beta2 relative power more than the control group and that </w:t>
      </w:r>
      <w:r w:rsidR="00744F08">
        <w:rPr>
          <w:rFonts w:ascii="Times New Roman" w:hAnsi="Times New Roman" w:cs="Times New Roman"/>
          <w:bCs/>
          <w:sz w:val="24"/>
          <w:szCs w:val="24"/>
        </w:rPr>
        <w:t>value</w:t>
      </w:r>
      <w:r w:rsidR="00744F08" w:rsidRPr="004F6334">
        <w:rPr>
          <w:rFonts w:ascii="Times New Roman" w:hAnsi="Times New Roman" w:cs="Times New Roman"/>
          <w:bCs/>
          <w:sz w:val="24"/>
          <w:szCs w:val="24"/>
        </w:rPr>
        <w:t xml:space="preserve"> is negatively related to memory performance </w:t>
      </w:r>
      <w:r w:rsidR="00744F08" w:rsidRPr="004F6334">
        <w:rPr>
          <w:rFonts w:ascii="Times New Roman" w:hAnsi="Times New Roman" w:cs="Times New Roman"/>
          <w:bCs/>
          <w:sz w:val="24"/>
          <w:szCs w:val="24"/>
        </w:rPr>
        <w:fldChar w:fldCharType="begin"/>
      </w:r>
      <w:r w:rsidR="00744F08" w:rsidRPr="004F6334">
        <w:rPr>
          <w:rFonts w:ascii="Times New Roman" w:hAnsi="Times New Roman" w:cs="Times New Roman"/>
          <w:bCs/>
          <w:sz w:val="24"/>
          <w:szCs w:val="24"/>
        </w:rPr>
        <w:instrText xml:space="preserve"> ADDIN EN.CITE &lt;EndNote&gt;&lt;Cite&gt;&lt;Author&gt;Thornton&lt;/Author&gt;&lt;Year&gt;2014&lt;/Year&gt;&lt;RecNum&gt;51&lt;/RecNum&gt;&lt;DisplayText&gt;(K. E. Thornton, 2014)&lt;/DisplayText&gt;&lt;record&gt;&lt;rec-number&gt;51&lt;/rec-number&gt;&lt;foreign-keys&gt;&lt;key app="EN" db-id="2er9w0t5cfx291ed99rvw9rntx2z0rawvf90"&gt;51&lt;/key&gt;&lt;/foreign-keys&gt;&lt;ref-type name="Web Page"&gt;12&lt;/ref-type&gt;&lt;contributors&gt;&lt;authors&gt;&lt;author&gt;Thornton, K. E.&lt;/author&gt;&lt;/authors&gt;&lt;/contributors&gt;&lt;titles&gt;&lt;title&gt;Technical Foundations of QEEG activation method&lt;/title&gt;&lt;/titles&gt;&lt;volume&gt;2014&lt;/volume&gt;&lt;number&gt;April 1&lt;/number&gt;&lt;dates&gt;&lt;year&gt;2014&lt;/year&gt;&lt;/dates&gt;&lt;urls&gt;&lt;related-urls&gt;&lt;url&gt;http://chp-neurotherapy.com&lt;/url&gt;&lt;/related-urls&gt;&lt;/urls&gt;&lt;/record&gt;&lt;/Cite&gt;&lt;/EndNote&gt;</w:instrText>
      </w:r>
      <w:r w:rsidR="00744F08" w:rsidRPr="004F6334">
        <w:rPr>
          <w:rFonts w:ascii="Times New Roman" w:hAnsi="Times New Roman" w:cs="Times New Roman"/>
          <w:bCs/>
          <w:sz w:val="24"/>
          <w:szCs w:val="24"/>
        </w:rPr>
        <w:fldChar w:fldCharType="separate"/>
      </w:r>
      <w:r w:rsidR="00744F08" w:rsidRPr="004F6334">
        <w:rPr>
          <w:rFonts w:ascii="Times New Roman" w:hAnsi="Times New Roman" w:cs="Times New Roman"/>
          <w:bCs/>
          <w:noProof/>
          <w:sz w:val="24"/>
          <w:szCs w:val="24"/>
        </w:rPr>
        <w:t>(</w:t>
      </w:r>
      <w:r w:rsidR="00744F08">
        <w:rPr>
          <w:rFonts w:ascii="Times New Roman" w:hAnsi="Times New Roman" w:cs="Times New Roman"/>
          <w:bCs/>
          <w:noProof/>
          <w:sz w:val="24"/>
          <w:szCs w:val="24"/>
        </w:rPr>
        <w:t>Thornton, 2014</w:t>
      </w:r>
      <w:r w:rsidR="00480259">
        <w:rPr>
          <w:rFonts w:ascii="Times New Roman" w:hAnsi="Times New Roman" w:cs="Times New Roman"/>
          <w:bCs/>
          <w:noProof/>
          <w:sz w:val="24"/>
          <w:szCs w:val="24"/>
        </w:rPr>
        <w:t>b</w:t>
      </w:r>
      <w:r w:rsidR="00744F08" w:rsidRPr="004F6334">
        <w:rPr>
          <w:rFonts w:ascii="Times New Roman" w:hAnsi="Times New Roman" w:cs="Times New Roman"/>
          <w:bCs/>
          <w:noProof/>
          <w:sz w:val="24"/>
          <w:szCs w:val="24"/>
        </w:rPr>
        <w:t>)</w:t>
      </w:r>
      <w:r w:rsidR="00744F08" w:rsidRPr="004F6334">
        <w:rPr>
          <w:rFonts w:ascii="Times New Roman" w:hAnsi="Times New Roman" w:cs="Times New Roman"/>
          <w:bCs/>
          <w:sz w:val="24"/>
          <w:szCs w:val="24"/>
        </w:rPr>
        <w:fldChar w:fldCharType="end"/>
      </w:r>
      <w:r w:rsidR="00744F08" w:rsidRPr="004F6334">
        <w:rPr>
          <w:rFonts w:ascii="Times New Roman" w:hAnsi="Times New Roman" w:cs="Times New Roman"/>
          <w:bCs/>
          <w:sz w:val="24"/>
          <w:szCs w:val="24"/>
        </w:rPr>
        <w:t xml:space="preserve">.  </w:t>
      </w:r>
      <w:r w:rsidR="00744F08">
        <w:rPr>
          <w:rFonts w:ascii="Times New Roman" w:hAnsi="Times New Roman"/>
          <w:bCs/>
          <w:sz w:val="24"/>
          <w:szCs w:val="24"/>
        </w:rPr>
        <w:t>Thus, it cannot be assumed that a higher value is inherently relevant to success at the task.</w:t>
      </w:r>
    </w:p>
    <w:p w:rsidR="00BE11EF" w:rsidRPr="00C751DB" w:rsidRDefault="00BE11EF" w:rsidP="00BE11EF">
      <w:pPr>
        <w:spacing w:after="0" w:line="240" w:lineRule="auto"/>
        <w:ind w:firstLine="720"/>
        <w:jc w:val="both"/>
        <w:rPr>
          <w:rFonts w:ascii="Times New Roman" w:hAnsi="Times New Roman"/>
          <w:bCs/>
          <w:sz w:val="24"/>
          <w:szCs w:val="24"/>
        </w:rPr>
      </w:pPr>
      <w:r w:rsidRPr="00C751DB">
        <w:rPr>
          <w:rFonts w:ascii="Times New Roman" w:hAnsi="Times New Roman"/>
          <w:bCs/>
          <w:sz w:val="24"/>
          <w:szCs w:val="24"/>
        </w:rPr>
        <w:t xml:space="preserve">The second problem is the </w:t>
      </w:r>
      <w:r>
        <w:rPr>
          <w:rFonts w:ascii="Times New Roman" w:hAnsi="Times New Roman"/>
          <w:bCs/>
          <w:sz w:val="24"/>
          <w:szCs w:val="24"/>
        </w:rPr>
        <w:t>implicit assumption that if the brain activates a connection, a higher activation of that connection between the two locations will relate to higher cognitive performance on the cognitive task. This would be the true if the absolute value of the variable relates to success (examined in this research). The alternate assumption that the degree of activation from the baseline is related to success is not logical. This interpretation would argue that somehow the brain re</w:t>
      </w:r>
      <w:r w:rsidRPr="00C751DB">
        <w:rPr>
          <w:rFonts w:ascii="Times New Roman" w:hAnsi="Times New Roman"/>
          <w:bCs/>
          <w:sz w:val="24"/>
          <w:szCs w:val="24"/>
        </w:rPr>
        <w:t xml:space="preserve">cords the amount of change in a variable and that record and degree of change relates to performance. </w:t>
      </w:r>
      <w:r>
        <w:rPr>
          <w:rFonts w:ascii="Times New Roman" w:hAnsi="Times New Roman"/>
          <w:bCs/>
          <w:sz w:val="24"/>
          <w:szCs w:val="24"/>
        </w:rPr>
        <w:t xml:space="preserve"> For example</w:t>
      </w:r>
      <w:r w:rsidRPr="00C751DB">
        <w:rPr>
          <w:rFonts w:ascii="Times New Roman" w:hAnsi="Times New Roman"/>
          <w:bCs/>
          <w:sz w:val="24"/>
          <w:szCs w:val="24"/>
        </w:rPr>
        <w:t xml:space="preserve">, would a change from 40 to 60 be more predictive than a raw score of 80 during the actual task?  The assertion that the change is more important for functioning would be arguing that a 60 value is preferred to value of 80 for the coherence number, contrary to common sense. It is more logical and simpler (Occam’s razor) to assume that it is the raw value during the task that is critical rather than the change from a previous state. The change argument also assumes that the brain records </w:t>
      </w:r>
      <w:r>
        <w:rPr>
          <w:rFonts w:ascii="Times New Roman" w:hAnsi="Times New Roman"/>
          <w:bCs/>
          <w:sz w:val="24"/>
          <w:szCs w:val="24"/>
        </w:rPr>
        <w:t xml:space="preserve">the </w:t>
      </w:r>
      <w:r w:rsidRPr="00C751DB">
        <w:rPr>
          <w:rFonts w:ascii="Times New Roman" w:hAnsi="Times New Roman"/>
          <w:bCs/>
          <w:sz w:val="24"/>
          <w:szCs w:val="24"/>
        </w:rPr>
        <w:t xml:space="preserve">change somehow and ties memory performance to that change. The statement assumes present cognitive functioning levels is determined not by present neuropsychological variables but by past neurophysiological levels, a very contra-intuitive statement. </w:t>
      </w:r>
    </w:p>
    <w:p w:rsidR="002E33DF" w:rsidRDefault="002E33DF" w:rsidP="002E33DF">
      <w:pPr>
        <w:spacing w:after="0" w:line="240" w:lineRule="auto"/>
        <w:rPr>
          <w:rFonts w:ascii="Times New Roman" w:hAnsi="Times New Roman" w:cs="Times New Roman"/>
          <w:b/>
          <w:sz w:val="24"/>
          <w:szCs w:val="24"/>
        </w:rPr>
      </w:pPr>
      <w:r w:rsidRPr="00640889">
        <w:rPr>
          <w:rFonts w:ascii="Times New Roman" w:hAnsi="Times New Roman" w:cs="Times New Roman"/>
          <w:b/>
          <w:sz w:val="24"/>
          <w:szCs w:val="24"/>
        </w:rPr>
        <w:t xml:space="preserve">The Coordinated Allocation of Resource (CAR) model </w:t>
      </w:r>
    </w:p>
    <w:p w:rsidR="0000727E" w:rsidRDefault="0000727E" w:rsidP="0000727E">
      <w:pPr>
        <w:spacing w:after="0" w:line="240" w:lineRule="auto"/>
        <w:jc w:val="both"/>
        <w:rPr>
          <w:rFonts w:ascii="Times New Roman" w:hAnsi="Times New Roman"/>
          <w:b/>
          <w:bCs/>
          <w:sz w:val="24"/>
          <w:szCs w:val="24"/>
        </w:rPr>
      </w:pPr>
    </w:p>
    <w:p w:rsidR="0000727E" w:rsidRDefault="0000727E" w:rsidP="0000727E">
      <w:pPr>
        <w:pStyle w:val="TableHeading"/>
        <w:suppressLineNumbers w:val="0"/>
        <w:ind w:firstLine="720"/>
        <w:jc w:val="both"/>
        <w:rPr>
          <w:b w:val="0"/>
        </w:rPr>
      </w:pPr>
      <w:r>
        <w:rPr>
          <w:b w:val="0"/>
        </w:rPr>
        <w:t xml:space="preserve">Figure 1 presents the axial views of the standard 10-20 system of nomenclature and location.   </w:t>
      </w:r>
    </w:p>
    <w:p w:rsidR="0000727E" w:rsidRDefault="0000727E" w:rsidP="0000727E">
      <w:pPr>
        <w:pStyle w:val="TableHeading"/>
        <w:suppressLineNumbers w:val="0"/>
        <w:jc w:val="both"/>
        <w:rPr>
          <w:b w:val="0"/>
        </w:rPr>
      </w:pPr>
    </w:p>
    <w:p w:rsidR="0000727E" w:rsidRDefault="0000727E" w:rsidP="0000727E">
      <w:pPr>
        <w:pStyle w:val="TableHeading"/>
        <w:suppressLineNumbers w:val="0"/>
        <w:rPr>
          <w:b w:val="0"/>
        </w:rPr>
      </w:pPr>
      <w:r>
        <w:rPr>
          <w:b w:val="0"/>
        </w:rPr>
        <w:t>Figure 1 – Standard location nomenclature in 10-20 system</w:t>
      </w:r>
    </w:p>
    <w:p w:rsidR="0000727E" w:rsidRDefault="0000727E" w:rsidP="0000727E">
      <w:pPr>
        <w:pStyle w:val="TableHeading"/>
        <w:suppressLineNumbers w:val="0"/>
        <w:rPr>
          <w:b w:val="0"/>
        </w:rPr>
      </w:pPr>
      <w:r>
        <w:rPr>
          <w:b w:val="0"/>
        </w:rPr>
        <w:t>Nose</w:t>
      </w:r>
    </w:p>
    <w:p w:rsidR="0000727E" w:rsidRDefault="0000727E" w:rsidP="0000727E">
      <w:pPr>
        <w:pStyle w:val="TableHeading"/>
        <w:suppressLineNumbers w:val="0"/>
        <w:rPr>
          <w:b w:val="0"/>
        </w:rPr>
      </w:pPr>
      <w:r>
        <w:rPr>
          <w:noProof/>
        </w:rPr>
        <mc:AlternateContent>
          <mc:Choice Requires="wps">
            <w:drawing>
              <wp:anchor distT="0" distB="0" distL="114300" distR="114300" simplePos="0" relativeHeight="251660288" behindDoc="0" locked="0" layoutInCell="1" allowOverlap="1" wp14:anchorId="070E6570" wp14:editId="4E562718">
                <wp:simplePos x="0" y="0"/>
                <wp:positionH relativeFrom="column">
                  <wp:posOffset>3493135</wp:posOffset>
                </wp:positionH>
                <wp:positionV relativeFrom="paragraph">
                  <wp:posOffset>664210</wp:posOffset>
                </wp:positionV>
                <wp:extent cx="962025" cy="2603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60350"/>
                        </a:xfrm>
                        <a:prstGeom prst="rect">
                          <a:avLst/>
                        </a:prstGeom>
                        <a:noFill/>
                        <a:ln w="9525">
                          <a:noFill/>
                          <a:miter lim="800000"/>
                          <a:headEnd/>
                          <a:tailEnd/>
                        </a:ln>
                      </wps:spPr>
                      <wps:txbx>
                        <w:txbxContent>
                          <w:p w:rsidR="0000727E" w:rsidRDefault="0000727E" w:rsidP="0000727E">
                            <w:r>
                              <w:t xml:space="preserve">Right 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E6570" id="_x0000_t202" coordsize="21600,21600" o:spt="202" path="m,l,21600r21600,l21600,xe">
                <v:stroke joinstyle="miter"/>
                <v:path gradientshapeok="t" o:connecttype="rect"/>
              </v:shapetype>
              <v:shape id="Text Box 2" o:spid="_x0000_s1026" type="#_x0000_t202" style="position:absolute;left:0;text-align:left;margin-left:275.05pt;margin-top:52.3pt;width:75.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" filled="f" stroked="f">
                <v:textbox>
                  <w:txbxContent>
                    <w:p w:rsidR="0000727E" w:rsidRDefault="0000727E" w:rsidP="0000727E">
                      <w:r>
                        <w:t xml:space="preserve">Right Ear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26A067" wp14:editId="16E483B6">
                <wp:simplePos x="0" y="0"/>
                <wp:positionH relativeFrom="column">
                  <wp:posOffset>1530350</wp:posOffset>
                </wp:positionH>
                <wp:positionV relativeFrom="paragraph">
                  <wp:posOffset>669925</wp:posOffset>
                </wp:positionV>
                <wp:extent cx="685800" cy="2603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0350"/>
                        </a:xfrm>
                        <a:prstGeom prst="rect">
                          <a:avLst/>
                        </a:prstGeom>
                        <a:solidFill>
                          <a:srgbClr val="FFFFFF"/>
                        </a:solidFill>
                        <a:ln w="9525">
                          <a:noFill/>
                          <a:miter lim="800000"/>
                          <a:headEnd/>
                          <a:tailEnd/>
                        </a:ln>
                      </wps:spPr>
                      <wps:txbx>
                        <w:txbxContent>
                          <w:p w:rsidR="0000727E" w:rsidRDefault="0000727E" w:rsidP="0000727E">
                            <w:r>
                              <w:t>Left 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6A067" id="_x0000_s1027" type="#_x0000_t202" style="position:absolute;left:0;text-align:left;margin-left:120.5pt;margin-top:52.75pt;width:54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" stroked="f">
                <v:textbox>
                  <w:txbxContent>
                    <w:p w:rsidR="0000727E" w:rsidRDefault="0000727E" w:rsidP="0000727E">
                      <w:r>
                        <w:t>Left Ear</w:t>
                      </w:r>
                    </w:p>
                  </w:txbxContent>
                </v:textbox>
              </v:shape>
            </w:pict>
          </mc:Fallback>
        </mc:AlternateContent>
      </w:r>
      <w:r>
        <w:rPr>
          <w:b w:val="0"/>
          <w:noProof/>
        </w:rPr>
        <w:drawing>
          <wp:inline distT="0" distB="0" distL="0" distR="0" wp14:anchorId="579D8CFF" wp14:editId="5236EF19">
            <wp:extent cx="1320842" cy="1520035"/>
            <wp:effectExtent l="0" t="0" r="0" b="4445"/>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906" cy="1518958"/>
                    </a:xfrm>
                    <a:prstGeom prst="rect">
                      <a:avLst/>
                    </a:prstGeom>
                    <a:noFill/>
                    <a:ln>
                      <a:noFill/>
                    </a:ln>
                  </pic:spPr>
                </pic:pic>
              </a:graphicData>
            </a:graphic>
          </wp:inline>
        </w:drawing>
      </w:r>
    </w:p>
    <w:p w:rsidR="0000727E" w:rsidRDefault="0000727E" w:rsidP="0000727E">
      <w:pPr>
        <w:spacing w:after="0" w:line="240" w:lineRule="auto"/>
        <w:jc w:val="both"/>
        <w:rPr>
          <w:rFonts w:ascii="Times New Roman" w:hAnsi="Times New Roman"/>
          <w:sz w:val="24"/>
          <w:szCs w:val="24"/>
        </w:rPr>
      </w:pPr>
    </w:p>
    <w:p w:rsidR="0000727E" w:rsidRDefault="0000727E" w:rsidP="002E33DF">
      <w:pPr>
        <w:spacing w:after="0" w:line="240" w:lineRule="auto"/>
        <w:rPr>
          <w:rFonts w:ascii="Times New Roman" w:hAnsi="Times New Roman" w:cs="Times New Roman"/>
          <w:b/>
          <w:sz w:val="24"/>
          <w:szCs w:val="24"/>
        </w:rPr>
      </w:pPr>
    </w:p>
    <w:p w:rsidR="002E33DF" w:rsidRDefault="002E33DF" w:rsidP="00BE3D4D">
      <w:pPr>
        <w:spacing w:after="0" w:line="240" w:lineRule="auto"/>
        <w:ind w:firstLine="720"/>
        <w:jc w:val="both"/>
        <w:rPr>
          <w:rFonts w:ascii="Times New Roman" w:hAnsi="Times New Roman" w:cs="Times New Roman"/>
          <w:sz w:val="24"/>
          <w:szCs w:val="24"/>
        </w:rPr>
      </w:pPr>
      <w:r w:rsidRPr="00C42E68">
        <w:rPr>
          <w:rFonts w:ascii="Times New Roman" w:hAnsi="Times New Roman" w:cs="Times New Roman"/>
          <w:sz w:val="24"/>
          <w:szCs w:val="24"/>
        </w:rPr>
        <w:t xml:space="preserve">The quantitative EEG (QEEG) has proven to be a useful technology in the understanding of brain functioning. The Coordinated Allocation of Resource (CAR) model </w:t>
      </w:r>
      <w:r w:rsidR="00612AFA">
        <w:rPr>
          <w:rFonts w:ascii="Times New Roman" w:hAnsi="Times New Roman" w:cs="Times New Roman"/>
          <w:sz w:val="24"/>
          <w:szCs w:val="24"/>
        </w:rPr>
        <w:t xml:space="preserve">(Thornton &amp; Carmody, 2009) </w:t>
      </w:r>
      <w:r w:rsidRPr="00C42E68">
        <w:rPr>
          <w:rFonts w:ascii="Times New Roman" w:hAnsi="Times New Roman" w:cs="Times New Roman"/>
          <w:sz w:val="24"/>
          <w:szCs w:val="24"/>
        </w:rPr>
        <w:t xml:space="preserve">asserts that cognitive effectiveness is dependent upon the successful employment of specific set of network resources, albeit overlapping in some situations. Concomitant with this model is the use of the flashlight metaphor in understanding the coherence and phase relations between locations. The metaphor states that each location can function as a flashlight which sends out a “beam” to </w:t>
      </w:r>
      <w:r w:rsidR="00B8077A">
        <w:rPr>
          <w:rFonts w:ascii="Times New Roman" w:hAnsi="Times New Roman" w:cs="Times New Roman"/>
          <w:sz w:val="24"/>
          <w:szCs w:val="24"/>
        </w:rPr>
        <w:t xml:space="preserve">all </w:t>
      </w:r>
      <w:r w:rsidRPr="00C42E68">
        <w:rPr>
          <w:rFonts w:ascii="Times New Roman" w:hAnsi="Times New Roman" w:cs="Times New Roman"/>
          <w:sz w:val="24"/>
          <w:szCs w:val="24"/>
        </w:rPr>
        <w:t xml:space="preserve">the other locations within a frequency. The “beam” can involve all the other locations or be a mini-flashlight which will involve only selected locations. </w:t>
      </w:r>
      <w:r w:rsidR="00F77595">
        <w:rPr>
          <w:rFonts w:ascii="Times New Roman" w:hAnsi="Times New Roman" w:cs="Times New Roman"/>
          <w:sz w:val="24"/>
          <w:szCs w:val="24"/>
        </w:rPr>
        <w:t>The metaphor is related to the generator concept employed in EEG research (</w:t>
      </w:r>
      <w:proofErr w:type="spellStart"/>
      <w:r w:rsidR="00F77595">
        <w:rPr>
          <w:rFonts w:ascii="Times New Roman" w:hAnsi="Times New Roman" w:cs="Times New Roman"/>
          <w:sz w:val="24"/>
          <w:szCs w:val="24"/>
        </w:rPr>
        <w:t>Avitan</w:t>
      </w:r>
      <w:proofErr w:type="spellEnd"/>
      <w:r w:rsidR="00F77595">
        <w:rPr>
          <w:rFonts w:ascii="Times New Roman" w:hAnsi="Times New Roman" w:cs="Times New Roman"/>
          <w:sz w:val="24"/>
          <w:szCs w:val="24"/>
        </w:rPr>
        <w:t xml:space="preserve"> et al., 2009) and is a method to reduce the number of variables available in QEEG research. </w:t>
      </w:r>
      <w:r>
        <w:rPr>
          <w:rFonts w:ascii="Times New Roman" w:hAnsi="Times New Roman" w:cs="Times New Roman"/>
          <w:sz w:val="24"/>
          <w:szCs w:val="24"/>
        </w:rPr>
        <w:t>The flashlight metaphor is similar to the network concept in neuroscience theory (</w:t>
      </w:r>
      <w:r w:rsidRPr="00143593">
        <w:rPr>
          <w:rFonts w:ascii="Times New Roman" w:hAnsi="Times New Roman" w:cs="Times New Roman"/>
          <w:sz w:val="24"/>
          <w:szCs w:val="24"/>
        </w:rPr>
        <w:t xml:space="preserve">Wig, </w:t>
      </w:r>
      <w:proofErr w:type="spellStart"/>
      <w:r w:rsidRPr="00143593">
        <w:rPr>
          <w:rFonts w:ascii="Times New Roman" w:hAnsi="Times New Roman" w:cs="Times New Roman"/>
          <w:sz w:val="24"/>
          <w:szCs w:val="24"/>
        </w:rPr>
        <w:t>Schlaggar</w:t>
      </w:r>
      <w:proofErr w:type="spellEnd"/>
      <w:r w:rsidRPr="00143593">
        <w:rPr>
          <w:rFonts w:ascii="Times New Roman" w:hAnsi="Times New Roman" w:cs="Times New Roman"/>
          <w:sz w:val="24"/>
          <w:szCs w:val="24"/>
        </w:rPr>
        <w:t>,</w:t>
      </w:r>
      <w:r>
        <w:rPr>
          <w:rFonts w:ascii="Times New Roman" w:hAnsi="Times New Roman" w:cs="Times New Roman"/>
          <w:sz w:val="24"/>
          <w:szCs w:val="24"/>
        </w:rPr>
        <w:t xml:space="preserve"> Petersen, 2011). The modern network viewpoint is that cognitive processes are a result of interactions between distributed information processing locations. </w:t>
      </w:r>
    </w:p>
    <w:p w:rsidR="00F111E0" w:rsidRPr="002E33DF" w:rsidRDefault="002E33DF" w:rsidP="00F111E0">
      <w:pPr>
        <w:autoSpaceDE w:val="0"/>
        <w:autoSpaceDN w:val="0"/>
        <w:adjustRightInd w:val="0"/>
        <w:spacing w:after="0" w:line="240" w:lineRule="auto"/>
        <w:ind w:firstLine="720"/>
        <w:jc w:val="both"/>
        <w:rPr>
          <w:rFonts w:ascii="Times New Roman" w:hAnsi="Times New Roman" w:cs="Times New Roman"/>
          <w:sz w:val="24"/>
          <w:szCs w:val="24"/>
        </w:rPr>
      </w:pPr>
      <w:r w:rsidRPr="002E33DF">
        <w:rPr>
          <w:rFonts w:ascii="Times New Roman" w:hAnsi="Times New Roman" w:cs="Times New Roman"/>
          <w:sz w:val="24"/>
          <w:szCs w:val="24"/>
        </w:rPr>
        <w:t>The CAR model takes the theory several steps forward as it asserts the concept of effective vs ineffective interactions, focuses on activity at locations and interactions (not just interactions), and moves towards specific definitions of frequencies and locations involved in specific network patterns for specific cognitive tasks. To address this difference the CAR model 1) employs a cognitive activation evaluation; 2) assesses the high gamma frequency (32-64 Hz); and 3) examines the relation between cognitive performance and the QEEG variables</w:t>
      </w:r>
      <w:r w:rsidR="00F111E0" w:rsidRPr="00F111E0">
        <w:rPr>
          <w:rFonts w:ascii="Times New Roman" w:hAnsi="Times New Roman" w:cs="Times New Roman"/>
          <w:sz w:val="24"/>
          <w:szCs w:val="24"/>
        </w:rPr>
        <w:t xml:space="preserve"> </w:t>
      </w:r>
      <w:r w:rsidR="00F111E0">
        <w:rPr>
          <w:rFonts w:ascii="Times New Roman" w:hAnsi="Times New Roman" w:cs="Times New Roman"/>
          <w:sz w:val="24"/>
          <w:szCs w:val="24"/>
        </w:rPr>
        <w:t xml:space="preserve">and 4) employs the flashlight metaphor in examining the coherence and phase relations.  </w:t>
      </w:r>
    </w:p>
    <w:p w:rsidR="00056A41" w:rsidRDefault="00BE3D4D" w:rsidP="003A183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research presented in this report builds on previous research by the authors which have examined specific skills with reference to all locations and all frequencies across different input and recall conditions (</w:t>
      </w:r>
      <w:r w:rsidR="003A1838">
        <w:rPr>
          <w:rFonts w:ascii="Times New Roman" w:hAnsi="Times New Roman" w:cs="Times New Roman"/>
          <w:sz w:val="24"/>
          <w:szCs w:val="24"/>
        </w:rPr>
        <w:t>Thornton</w:t>
      </w:r>
      <w:r>
        <w:rPr>
          <w:rFonts w:ascii="Times New Roman" w:hAnsi="Times New Roman" w:cs="Times New Roman"/>
          <w:sz w:val="24"/>
          <w:szCs w:val="24"/>
        </w:rPr>
        <w:t>,</w:t>
      </w:r>
      <w:r w:rsidR="003A1838">
        <w:rPr>
          <w:rFonts w:ascii="Times New Roman" w:hAnsi="Times New Roman" w:cs="Times New Roman"/>
          <w:sz w:val="24"/>
          <w:szCs w:val="24"/>
        </w:rPr>
        <w:t xml:space="preserve"> </w:t>
      </w:r>
      <w:r>
        <w:rPr>
          <w:rFonts w:ascii="Times New Roman" w:hAnsi="Times New Roman" w:cs="Times New Roman"/>
          <w:sz w:val="24"/>
          <w:szCs w:val="24"/>
        </w:rPr>
        <w:t>200</w:t>
      </w:r>
      <w:r w:rsidR="00612AFA">
        <w:rPr>
          <w:rFonts w:ascii="Times New Roman" w:hAnsi="Times New Roman" w:cs="Times New Roman"/>
          <w:sz w:val="24"/>
          <w:szCs w:val="24"/>
        </w:rPr>
        <w:t>0, 200</w:t>
      </w:r>
      <w:r>
        <w:rPr>
          <w:rFonts w:ascii="Times New Roman" w:hAnsi="Times New Roman" w:cs="Times New Roman"/>
          <w:sz w:val="24"/>
          <w:szCs w:val="24"/>
        </w:rPr>
        <w:t>2;</w:t>
      </w:r>
      <w:r w:rsidR="00612AFA">
        <w:rPr>
          <w:rFonts w:ascii="Times New Roman" w:hAnsi="Times New Roman" w:cs="Times New Roman"/>
          <w:sz w:val="24"/>
          <w:szCs w:val="24"/>
        </w:rPr>
        <w:t xml:space="preserve"> Thornton &amp; Carroll, 2010;</w:t>
      </w:r>
      <w:r>
        <w:rPr>
          <w:rFonts w:ascii="Times New Roman" w:hAnsi="Times New Roman" w:cs="Times New Roman"/>
          <w:sz w:val="24"/>
          <w:szCs w:val="24"/>
        </w:rPr>
        <w:t xml:space="preserve"> T</w:t>
      </w:r>
      <w:r w:rsidR="00612AFA">
        <w:rPr>
          <w:rFonts w:ascii="Times New Roman" w:hAnsi="Times New Roman" w:cs="Times New Roman"/>
          <w:sz w:val="24"/>
          <w:szCs w:val="24"/>
        </w:rPr>
        <w:t>hornton &amp; Carmody, 2009</w:t>
      </w:r>
      <w:r>
        <w:rPr>
          <w:rFonts w:ascii="Times New Roman" w:hAnsi="Times New Roman" w:cs="Times New Roman"/>
          <w:sz w:val="24"/>
          <w:szCs w:val="24"/>
        </w:rPr>
        <w:t>, 201</w:t>
      </w:r>
      <w:r w:rsidR="00612AFA">
        <w:rPr>
          <w:rFonts w:ascii="Times New Roman" w:hAnsi="Times New Roman" w:cs="Times New Roman"/>
          <w:sz w:val="24"/>
          <w:szCs w:val="24"/>
        </w:rPr>
        <w:t>3</w:t>
      </w:r>
      <w:r>
        <w:rPr>
          <w:rFonts w:ascii="Times New Roman" w:hAnsi="Times New Roman" w:cs="Times New Roman"/>
          <w:sz w:val="24"/>
          <w:szCs w:val="24"/>
        </w:rPr>
        <w:t>). There are several conclusions which have been drawn from the previous research which are relevant to this study. Previous research (T</w:t>
      </w:r>
      <w:r w:rsidR="00B407E0">
        <w:rPr>
          <w:rFonts w:ascii="Times New Roman" w:hAnsi="Times New Roman" w:cs="Times New Roman"/>
          <w:sz w:val="24"/>
          <w:szCs w:val="24"/>
        </w:rPr>
        <w:t>hornton &amp; Carmody</w:t>
      </w:r>
      <w:r>
        <w:rPr>
          <w:rFonts w:ascii="Times New Roman" w:hAnsi="Times New Roman" w:cs="Times New Roman"/>
          <w:sz w:val="24"/>
          <w:szCs w:val="24"/>
        </w:rPr>
        <w:t>, 20</w:t>
      </w:r>
      <w:r w:rsidR="00B407E0">
        <w:rPr>
          <w:rFonts w:ascii="Times New Roman" w:hAnsi="Times New Roman" w:cs="Times New Roman"/>
          <w:sz w:val="24"/>
          <w:szCs w:val="24"/>
        </w:rPr>
        <w:t>09</w:t>
      </w:r>
      <w:r>
        <w:rPr>
          <w:rFonts w:ascii="Times New Roman" w:hAnsi="Times New Roman" w:cs="Times New Roman"/>
          <w:sz w:val="24"/>
          <w:szCs w:val="24"/>
        </w:rPr>
        <w:t>) has established that the employment of eyes closed data is not relevant data in understanding how the human brain functions effectively under task conditions. For example, the relative power of theta in the eyes closed condition is positively correlated with subsequent recall under the paragraph listening condition, yet is negatively related to performance under the actual task condition. In addition, the variables which are activated as the task changes from the eyes closed condition to listening to paragraphs are not the variables, by and large, which are involved in successful recall. Thus, the hypothesis of an inefficient brain is proposed as an efficient brain would activate the relevant resources.</w:t>
      </w:r>
    </w:p>
    <w:p w:rsidR="00E706F1" w:rsidRDefault="00BE3D4D" w:rsidP="003A183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The model which was employed, and is employed in this research, is the coordinated allocation of resource (CAR) model which asserts that cognitive effectiveness is determined by the brain’s use of the appropriate resources which are involved in effective functioning. </w:t>
      </w:r>
      <w:r w:rsidR="00B407E0">
        <w:rPr>
          <w:rFonts w:ascii="Times New Roman" w:hAnsi="Times New Roman" w:cs="Times New Roman"/>
          <w:sz w:val="24"/>
          <w:szCs w:val="24"/>
        </w:rPr>
        <w:t xml:space="preserve">An additional </w:t>
      </w:r>
      <w:r w:rsidR="004D7366">
        <w:rPr>
          <w:rFonts w:ascii="Times New Roman" w:hAnsi="Times New Roman" w:cs="Times New Roman"/>
          <w:sz w:val="24"/>
          <w:szCs w:val="24"/>
        </w:rPr>
        <w:t>heuristic</w:t>
      </w:r>
      <w:r w:rsidR="00B407E0">
        <w:rPr>
          <w:rFonts w:ascii="Times New Roman" w:hAnsi="Times New Roman" w:cs="Times New Roman"/>
          <w:sz w:val="24"/>
          <w:szCs w:val="24"/>
        </w:rPr>
        <w:t xml:space="preserve"> </w:t>
      </w:r>
      <w:r w:rsidR="004D7366">
        <w:rPr>
          <w:rFonts w:ascii="Times New Roman" w:hAnsi="Times New Roman" w:cs="Times New Roman"/>
          <w:sz w:val="24"/>
          <w:szCs w:val="24"/>
        </w:rPr>
        <w:t>metaphor</w:t>
      </w:r>
      <w:r w:rsidR="00B407E0">
        <w:rPr>
          <w:rFonts w:ascii="Times New Roman" w:hAnsi="Times New Roman" w:cs="Times New Roman"/>
          <w:sz w:val="24"/>
          <w:szCs w:val="24"/>
        </w:rPr>
        <w:t xml:space="preserve"> has recently been added to aid in understanding how the brain functions</w:t>
      </w:r>
      <w:r w:rsidR="00056A41">
        <w:rPr>
          <w:rFonts w:ascii="Times New Roman" w:hAnsi="Times New Roman" w:cs="Times New Roman"/>
          <w:sz w:val="24"/>
          <w:szCs w:val="24"/>
        </w:rPr>
        <w:t xml:space="preserve"> (Thornton &amp; Carmody, 2014</w:t>
      </w:r>
      <w:r w:rsidR="00480259">
        <w:rPr>
          <w:rFonts w:ascii="Times New Roman" w:hAnsi="Times New Roman" w:cs="Times New Roman"/>
          <w:sz w:val="24"/>
          <w:szCs w:val="24"/>
        </w:rPr>
        <w:t>a</w:t>
      </w:r>
      <w:r w:rsidR="00056A41">
        <w:rPr>
          <w:rFonts w:ascii="Times New Roman" w:hAnsi="Times New Roman" w:cs="Times New Roman"/>
          <w:sz w:val="24"/>
          <w:szCs w:val="24"/>
        </w:rPr>
        <w:t>)</w:t>
      </w:r>
      <w:r w:rsidR="00B407E0">
        <w:rPr>
          <w:rFonts w:ascii="Times New Roman" w:hAnsi="Times New Roman" w:cs="Times New Roman"/>
          <w:sz w:val="24"/>
          <w:szCs w:val="24"/>
        </w:rPr>
        <w:t xml:space="preserve">. The heuristic metaphor is of a Central Processing Unit (CPU) which involves the following locations (F3-Fz-F4; C3-Cz-C4; P3-Pz-P4). The concept asserts that the lateral locations (Fp1, Fp2, F7, F8, T3, T4, T5, T6, O1, </w:t>
      </w:r>
      <w:proofErr w:type="gramStart"/>
      <w:r w:rsidR="00B407E0">
        <w:rPr>
          <w:rFonts w:ascii="Times New Roman" w:hAnsi="Times New Roman" w:cs="Times New Roman"/>
          <w:sz w:val="24"/>
          <w:szCs w:val="24"/>
        </w:rPr>
        <w:t>O2</w:t>
      </w:r>
      <w:proofErr w:type="gramEnd"/>
      <w:r w:rsidR="00B407E0">
        <w:rPr>
          <w:rFonts w:ascii="Times New Roman" w:hAnsi="Times New Roman" w:cs="Times New Roman"/>
          <w:sz w:val="24"/>
          <w:szCs w:val="24"/>
        </w:rPr>
        <w:t xml:space="preserve">) send their signals into this CPU for processing. These locations do not receive any direct sensory input signals but are significantly involved in the success of the cognitive activity. Further elaboration on this metaphor is a </w:t>
      </w:r>
      <w:r w:rsidR="00542B46">
        <w:rPr>
          <w:rFonts w:ascii="Times New Roman" w:hAnsi="Times New Roman" w:cs="Times New Roman"/>
          <w:sz w:val="24"/>
          <w:szCs w:val="24"/>
        </w:rPr>
        <w:t>F</w:t>
      </w:r>
      <w:r w:rsidR="00B407E0">
        <w:rPr>
          <w:rFonts w:ascii="Times New Roman" w:hAnsi="Times New Roman" w:cs="Times New Roman"/>
          <w:sz w:val="24"/>
          <w:szCs w:val="24"/>
        </w:rPr>
        <w:t>rontal P</w:t>
      </w:r>
      <w:r w:rsidR="00542B46">
        <w:rPr>
          <w:rFonts w:ascii="Times New Roman" w:hAnsi="Times New Roman" w:cs="Times New Roman"/>
          <w:sz w:val="24"/>
          <w:szCs w:val="24"/>
        </w:rPr>
        <w:t xml:space="preserve">rocessing </w:t>
      </w:r>
      <w:r w:rsidR="00B407E0">
        <w:rPr>
          <w:rFonts w:ascii="Times New Roman" w:hAnsi="Times New Roman" w:cs="Times New Roman"/>
          <w:sz w:val="24"/>
          <w:szCs w:val="24"/>
        </w:rPr>
        <w:t>U</w:t>
      </w:r>
      <w:r w:rsidR="00542B46">
        <w:rPr>
          <w:rFonts w:ascii="Times New Roman" w:hAnsi="Times New Roman" w:cs="Times New Roman"/>
          <w:sz w:val="24"/>
          <w:szCs w:val="24"/>
        </w:rPr>
        <w:t>nit</w:t>
      </w:r>
      <w:r w:rsidR="00B407E0">
        <w:rPr>
          <w:rFonts w:ascii="Times New Roman" w:hAnsi="Times New Roman" w:cs="Times New Roman"/>
          <w:sz w:val="24"/>
          <w:szCs w:val="24"/>
        </w:rPr>
        <w:t xml:space="preserve"> </w:t>
      </w:r>
      <w:r w:rsidR="00542B46">
        <w:rPr>
          <w:rFonts w:ascii="Times New Roman" w:hAnsi="Times New Roman" w:cs="Times New Roman"/>
          <w:sz w:val="24"/>
          <w:szCs w:val="24"/>
        </w:rPr>
        <w:t xml:space="preserve">(FPU) </w:t>
      </w:r>
      <w:r w:rsidR="00B407E0">
        <w:rPr>
          <w:rFonts w:ascii="Times New Roman" w:hAnsi="Times New Roman" w:cs="Times New Roman"/>
          <w:sz w:val="24"/>
          <w:szCs w:val="24"/>
        </w:rPr>
        <w:t xml:space="preserve">(Fp1, Fp2, F7, F8, F3, Fz, </w:t>
      </w:r>
      <w:proofErr w:type="gramStart"/>
      <w:r w:rsidR="00B407E0">
        <w:rPr>
          <w:rFonts w:ascii="Times New Roman" w:hAnsi="Times New Roman" w:cs="Times New Roman"/>
          <w:sz w:val="24"/>
          <w:szCs w:val="24"/>
        </w:rPr>
        <w:t>F4</w:t>
      </w:r>
      <w:proofErr w:type="gramEnd"/>
      <w:r w:rsidR="00B407E0">
        <w:rPr>
          <w:rFonts w:ascii="Times New Roman" w:hAnsi="Times New Roman" w:cs="Times New Roman"/>
          <w:sz w:val="24"/>
          <w:szCs w:val="24"/>
        </w:rPr>
        <w:t>) and posterior</w:t>
      </w:r>
      <w:r w:rsidR="00542B46">
        <w:rPr>
          <w:rFonts w:ascii="Times New Roman" w:hAnsi="Times New Roman" w:cs="Times New Roman"/>
          <w:sz w:val="24"/>
          <w:szCs w:val="24"/>
        </w:rPr>
        <w:t xml:space="preserve"> processing unit (PPU) (T5, P3, Pz, P4, T6, O1, O2). </w:t>
      </w:r>
      <w:r w:rsidR="00061511">
        <w:rPr>
          <w:rFonts w:ascii="Times New Roman" w:hAnsi="Times New Roman" w:cs="Times New Roman"/>
          <w:sz w:val="24"/>
          <w:szCs w:val="24"/>
        </w:rPr>
        <w:t>The analysis of the developmental patterns across many of the studied tasks reveals a pattern</w:t>
      </w:r>
      <w:r w:rsidR="005B6733">
        <w:rPr>
          <w:rFonts w:ascii="Times New Roman" w:hAnsi="Times New Roman" w:cs="Times New Roman"/>
          <w:sz w:val="24"/>
          <w:szCs w:val="24"/>
        </w:rPr>
        <w:t>, albeit not always,</w:t>
      </w:r>
      <w:r w:rsidR="00061511">
        <w:rPr>
          <w:rFonts w:ascii="Times New Roman" w:hAnsi="Times New Roman" w:cs="Times New Roman"/>
          <w:sz w:val="24"/>
          <w:szCs w:val="24"/>
        </w:rPr>
        <w:t xml:space="preserve"> of the lateral locations sending their respective signals into these processing units. </w:t>
      </w:r>
      <w:r w:rsidR="00E706F1">
        <w:rPr>
          <w:rFonts w:ascii="Times New Roman" w:hAnsi="Times New Roman" w:cs="Times New Roman"/>
          <w:sz w:val="24"/>
          <w:szCs w:val="24"/>
        </w:rPr>
        <w:t>This approach has the added advantage of reducing the total number of variables under consideration from 2,0</w:t>
      </w:r>
      <w:r w:rsidR="0066002D">
        <w:rPr>
          <w:rFonts w:ascii="Times New Roman" w:hAnsi="Times New Roman" w:cs="Times New Roman"/>
          <w:sz w:val="24"/>
          <w:szCs w:val="24"/>
        </w:rPr>
        <w:t>90</w:t>
      </w:r>
      <w:r w:rsidR="00E706F1">
        <w:rPr>
          <w:rFonts w:ascii="Times New Roman" w:hAnsi="Times New Roman" w:cs="Times New Roman"/>
          <w:sz w:val="24"/>
          <w:szCs w:val="24"/>
        </w:rPr>
        <w:t xml:space="preserve"> to 1</w:t>
      </w:r>
      <w:r w:rsidR="007C7784">
        <w:rPr>
          <w:rFonts w:ascii="Times New Roman" w:hAnsi="Times New Roman" w:cs="Times New Roman"/>
          <w:sz w:val="24"/>
          <w:szCs w:val="24"/>
        </w:rPr>
        <w:t>4</w:t>
      </w:r>
      <w:r w:rsidR="00E706F1">
        <w:rPr>
          <w:rFonts w:ascii="Times New Roman" w:hAnsi="Times New Roman" w:cs="Times New Roman"/>
          <w:sz w:val="24"/>
          <w:szCs w:val="24"/>
        </w:rPr>
        <w:t>0.</w:t>
      </w:r>
    </w:p>
    <w:p w:rsidR="00BE3D4D" w:rsidRDefault="00542B46" w:rsidP="003A183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data will be presented employing these metaphors when the results are applicable.</w:t>
      </w:r>
    </w:p>
    <w:p w:rsidR="003A1838" w:rsidRDefault="003A1838" w:rsidP="003A18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Research which will be published over the next several years will employ th</w:t>
      </w:r>
      <w:r w:rsidR="00B1281A">
        <w:rPr>
          <w:rFonts w:ascii="Times New Roman" w:hAnsi="Times New Roman" w:cs="Times New Roman"/>
          <w:sz w:val="24"/>
          <w:szCs w:val="24"/>
        </w:rPr>
        <w:t>e CAR</w:t>
      </w:r>
      <w:r>
        <w:rPr>
          <w:rFonts w:ascii="Times New Roman" w:hAnsi="Times New Roman" w:cs="Times New Roman"/>
          <w:sz w:val="24"/>
          <w:szCs w:val="24"/>
        </w:rPr>
        <w:t xml:space="preserve"> model</w:t>
      </w:r>
      <w:r w:rsidR="00B1281A">
        <w:rPr>
          <w:rFonts w:ascii="Times New Roman" w:hAnsi="Times New Roman" w:cs="Times New Roman"/>
          <w:sz w:val="24"/>
          <w:szCs w:val="24"/>
        </w:rPr>
        <w:t xml:space="preserve"> and the flashlight and processing unit metaphors</w:t>
      </w:r>
      <w:r>
        <w:rPr>
          <w:rFonts w:ascii="Times New Roman" w:hAnsi="Times New Roman" w:cs="Times New Roman"/>
          <w:sz w:val="24"/>
          <w:szCs w:val="24"/>
        </w:rPr>
        <w:t xml:space="preserve">. The research will address the following groups: adolescents and adults (over the age of 14), children (between the ages of 6 and 14), combined group of children, adolescents and adults. The cognitive tasks to be reported include memory (auditory material, reading material, Korean figures, names of faces, where items were placed, a </w:t>
      </w:r>
      <w:proofErr w:type="spellStart"/>
      <w:r>
        <w:rPr>
          <w:rFonts w:ascii="Times New Roman" w:hAnsi="Times New Roman" w:cs="Times New Roman"/>
          <w:sz w:val="24"/>
          <w:szCs w:val="24"/>
        </w:rPr>
        <w:t>todo</w:t>
      </w:r>
      <w:proofErr w:type="spellEnd"/>
      <w:r>
        <w:rPr>
          <w:rFonts w:ascii="Times New Roman" w:hAnsi="Times New Roman" w:cs="Times New Roman"/>
          <w:sz w:val="24"/>
          <w:szCs w:val="24"/>
        </w:rPr>
        <w:t xml:space="preserve"> list, word lists), problem solving (Ravens matrices), spelling ability, math ability (multiplication tables, double digit spatial addition), pronunciation of nonsense words, and autobiographical memory. </w:t>
      </w:r>
    </w:p>
    <w:p w:rsidR="00757B6B" w:rsidRDefault="00757B6B" w:rsidP="0072009A">
      <w:pPr>
        <w:spacing w:after="0" w:line="240" w:lineRule="auto"/>
        <w:jc w:val="both"/>
        <w:rPr>
          <w:rFonts w:ascii="Times New Roman" w:hAnsi="Times New Roman"/>
          <w:b/>
          <w:bCs/>
          <w:sz w:val="24"/>
          <w:szCs w:val="24"/>
        </w:rPr>
      </w:pPr>
      <w:r>
        <w:rPr>
          <w:rFonts w:ascii="Times New Roman" w:hAnsi="Times New Roman"/>
          <w:b/>
          <w:bCs/>
          <w:sz w:val="24"/>
          <w:szCs w:val="24"/>
        </w:rPr>
        <w:t>Quantitative EEG (QEEG) Measures</w:t>
      </w:r>
    </w:p>
    <w:p w:rsidR="00757B6B" w:rsidRDefault="00757B6B" w:rsidP="0072009A">
      <w:pPr>
        <w:spacing w:after="0" w:line="240" w:lineRule="auto"/>
        <w:ind w:firstLine="720"/>
        <w:jc w:val="both"/>
        <w:rPr>
          <w:rFonts w:ascii="Times New Roman" w:hAnsi="Times New Roman"/>
          <w:sz w:val="24"/>
          <w:szCs w:val="24"/>
        </w:rPr>
      </w:pPr>
      <w:r>
        <w:rPr>
          <w:rFonts w:ascii="Times New Roman" w:hAnsi="Times New Roman"/>
          <w:sz w:val="24"/>
          <w:szCs w:val="24"/>
        </w:rPr>
        <w:t xml:space="preserve">Quantitative EEG research studies have </w:t>
      </w:r>
      <w:r w:rsidR="008E62AD">
        <w:rPr>
          <w:rFonts w:ascii="Times New Roman" w:hAnsi="Times New Roman"/>
          <w:sz w:val="24"/>
          <w:szCs w:val="24"/>
        </w:rPr>
        <w:t>employed varying definitions for</w:t>
      </w:r>
      <w:r>
        <w:rPr>
          <w:rFonts w:ascii="Times New Roman" w:hAnsi="Times New Roman"/>
          <w:sz w:val="24"/>
          <w:szCs w:val="24"/>
        </w:rPr>
        <w:t xml:space="preserve"> the frequency ranges and have employed the </w:t>
      </w:r>
      <w:r w:rsidR="008E62AD">
        <w:rPr>
          <w:rFonts w:ascii="Times New Roman" w:hAnsi="Times New Roman"/>
          <w:sz w:val="24"/>
          <w:szCs w:val="24"/>
        </w:rPr>
        <w:t>cortical</w:t>
      </w:r>
      <w:r>
        <w:rPr>
          <w:rFonts w:ascii="Times New Roman" w:hAnsi="Times New Roman"/>
          <w:sz w:val="24"/>
          <w:szCs w:val="24"/>
        </w:rPr>
        <w:t xml:space="preserve"> locations </w:t>
      </w:r>
      <w:r w:rsidR="008E62AD">
        <w:rPr>
          <w:rFonts w:ascii="Times New Roman" w:hAnsi="Times New Roman"/>
          <w:sz w:val="24"/>
          <w:szCs w:val="24"/>
        </w:rPr>
        <w:t xml:space="preserve">which have been </w:t>
      </w:r>
      <w:r>
        <w:rPr>
          <w:rFonts w:ascii="Times New Roman" w:hAnsi="Times New Roman"/>
          <w:sz w:val="24"/>
          <w:szCs w:val="24"/>
        </w:rPr>
        <w:t xml:space="preserve">defined by the 10-20 system (Jasper, 1958). The frequency definition ranges have typically been: delta: 0 to 4 Hertz; theta: 4 to 8 Hz; alpha: 8 to 13 Hz; beta: 13 to 25 Hz. </w:t>
      </w:r>
      <w:r w:rsidR="006D4B33">
        <w:rPr>
          <w:rFonts w:ascii="Times New Roman" w:hAnsi="Times New Roman"/>
          <w:sz w:val="24"/>
          <w:szCs w:val="24"/>
        </w:rPr>
        <w:t xml:space="preserve"> The “gamma” frequency (above 32 Hertz)</w:t>
      </w:r>
      <w:r>
        <w:rPr>
          <w:rFonts w:ascii="Times New Roman" w:hAnsi="Times New Roman"/>
          <w:sz w:val="24"/>
          <w:szCs w:val="24"/>
        </w:rPr>
        <w:t xml:space="preserve"> ha</w:t>
      </w:r>
      <w:r w:rsidR="006D4B33">
        <w:rPr>
          <w:rFonts w:ascii="Times New Roman" w:hAnsi="Times New Roman"/>
          <w:sz w:val="24"/>
          <w:szCs w:val="24"/>
        </w:rPr>
        <w:t>s</w:t>
      </w:r>
      <w:r>
        <w:rPr>
          <w:rFonts w:ascii="Times New Roman" w:hAnsi="Times New Roman"/>
          <w:sz w:val="24"/>
          <w:szCs w:val="24"/>
        </w:rPr>
        <w:t xml:space="preserve"> </w:t>
      </w:r>
      <w:r w:rsidR="006D4B33">
        <w:rPr>
          <w:rFonts w:ascii="Times New Roman" w:hAnsi="Times New Roman"/>
          <w:sz w:val="24"/>
          <w:szCs w:val="24"/>
        </w:rPr>
        <w:t xml:space="preserve">been </w:t>
      </w:r>
      <w:r>
        <w:rPr>
          <w:rFonts w:ascii="Times New Roman" w:hAnsi="Times New Roman"/>
          <w:sz w:val="24"/>
          <w:szCs w:val="24"/>
        </w:rPr>
        <w:t xml:space="preserve">examined </w:t>
      </w:r>
      <w:r w:rsidR="006D4B33">
        <w:rPr>
          <w:rFonts w:ascii="Times New Roman" w:hAnsi="Times New Roman"/>
          <w:sz w:val="24"/>
          <w:szCs w:val="24"/>
        </w:rPr>
        <w:t xml:space="preserve">by different researchers </w:t>
      </w:r>
      <w:r>
        <w:rPr>
          <w:rFonts w:ascii="Times New Roman" w:hAnsi="Times New Roman"/>
          <w:sz w:val="24"/>
          <w:szCs w:val="24"/>
        </w:rPr>
        <w:t xml:space="preserve">(Thornton, 2000, </w:t>
      </w:r>
      <w:r w:rsidR="00764960">
        <w:rPr>
          <w:rFonts w:ascii="Times New Roman" w:hAnsi="Times New Roman"/>
          <w:sz w:val="24"/>
          <w:szCs w:val="24"/>
        </w:rPr>
        <w:t>2</w:t>
      </w:r>
      <w:r>
        <w:rPr>
          <w:rFonts w:ascii="Times New Roman" w:hAnsi="Times New Roman"/>
          <w:sz w:val="24"/>
          <w:szCs w:val="24"/>
        </w:rPr>
        <w:t>002</w:t>
      </w:r>
      <w:r w:rsidR="00D335C2">
        <w:rPr>
          <w:rFonts w:ascii="Times New Roman" w:hAnsi="Times New Roman"/>
          <w:sz w:val="24"/>
          <w:szCs w:val="24"/>
        </w:rPr>
        <w:t xml:space="preserve">, </w:t>
      </w:r>
      <w:r w:rsidR="00782C70">
        <w:rPr>
          <w:rFonts w:ascii="Times New Roman" w:hAnsi="Times New Roman"/>
          <w:sz w:val="24"/>
          <w:szCs w:val="24"/>
        </w:rPr>
        <w:t>2007</w:t>
      </w:r>
      <w:r>
        <w:rPr>
          <w:rFonts w:ascii="Times New Roman" w:hAnsi="Times New Roman"/>
          <w:b/>
          <w:bCs/>
          <w:sz w:val="24"/>
          <w:szCs w:val="24"/>
        </w:rPr>
        <w:t xml:space="preserve">; </w:t>
      </w:r>
      <w:r>
        <w:rPr>
          <w:rFonts w:ascii="Times New Roman" w:hAnsi="Times New Roman"/>
          <w:sz w:val="24"/>
          <w:szCs w:val="24"/>
        </w:rPr>
        <w:t>von Stein et al., 2000). Th</w:t>
      </w:r>
      <w:r w:rsidR="0093192F">
        <w:rPr>
          <w:rFonts w:ascii="Times New Roman" w:hAnsi="Times New Roman"/>
          <w:sz w:val="24"/>
          <w:szCs w:val="24"/>
        </w:rPr>
        <w:t xml:space="preserve">e cognitive activation research reports </w:t>
      </w:r>
      <w:r>
        <w:rPr>
          <w:rFonts w:ascii="Times New Roman" w:hAnsi="Times New Roman"/>
          <w:sz w:val="24"/>
          <w:szCs w:val="24"/>
        </w:rPr>
        <w:t>employ</w:t>
      </w:r>
      <w:r w:rsidR="0093192F">
        <w:rPr>
          <w:rFonts w:ascii="Times New Roman" w:hAnsi="Times New Roman"/>
          <w:sz w:val="24"/>
          <w:szCs w:val="24"/>
        </w:rPr>
        <w:t>ed</w:t>
      </w:r>
      <w:r>
        <w:rPr>
          <w:rFonts w:ascii="Times New Roman" w:hAnsi="Times New Roman"/>
          <w:sz w:val="24"/>
          <w:szCs w:val="24"/>
        </w:rPr>
        <w:t xml:space="preserve"> the following frequency definitions: Delta (0-4 Hz), Theta (4-8 Hz), Alpha (8-13 Hz), Beta1 (13-32 Hz), Beta2 (32-64 Hz).</w:t>
      </w:r>
    </w:p>
    <w:p w:rsidR="004129DF" w:rsidRDefault="004129DF" w:rsidP="004129DF">
      <w:pPr>
        <w:pStyle w:val="BodyText"/>
        <w:spacing w:after="0"/>
        <w:ind w:firstLine="720"/>
        <w:jc w:val="both"/>
      </w:pPr>
      <w:r>
        <w:t>Two</w:t>
      </w:r>
      <w:r w:rsidR="00A4279B">
        <w:t xml:space="preserve"> types of</w:t>
      </w:r>
      <w:r>
        <w:t xml:space="preserve"> data are available to QEEG analysis. The first type (arousal variables) involves the activity at a scalp location. The Lexicor manual defines the arousal variables as follows:  </w:t>
      </w:r>
    </w:p>
    <w:p w:rsidR="004129DF" w:rsidRDefault="004129DF" w:rsidP="004129DF">
      <w:pPr>
        <w:pStyle w:val="BodyText"/>
        <w:spacing w:after="0"/>
        <w:jc w:val="both"/>
      </w:pPr>
      <w:r>
        <w:t>Magnitude (</w:t>
      </w:r>
      <w:r>
        <w:rPr>
          <w:b/>
          <w:bCs/>
        </w:rPr>
        <w:t>M</w:t>
      </w:r>
      <w:r>
        <w:t xml:space="preserve">): total magnitude (peak-to-peak) within a band's frequency range expressed in </w:t>
      </w:r>
      <w:proofErr w:type="spellStart"/>
      <w:proofErr w:type="gramStart"/>
      <w:r>
        <w:t>uV</w:t>
      </w:r>
      <w:proofErr w:type="spellEnd"/>
      <w:proofErr w:type="gramEnd"/>
      <w:r>
        <w:t>.</w:t>
      </w:r>
    </w:p>
    <w:p w:rsidR="005F650C" w:rsidRDefault="004129DF" w:rsidP="005F650C">
      <w:pPr>
        <w:pStyle w:val="BodyText"/>
        <w:spacing w:after="0"/>
        <w:jc w:val="both"/>
      </w:pPr>
      <w:r>
        <w:t>Relative power (</w:t>
      </w:r>
      <w:r>
        <w:rPr>
          <w:b/>
          <w:bCs/>
        </w:rPr>
        <w:t>RP</w:t>
      </w:r>
      <w:r>
        <w:t xml:space="preserve">) or relative magnitude: magnitude parameter divided by the full frequency </w:t>
      </w:r>
    </w:p>
    <w:p w:rsidR="004129DF" w:rsidRDefault="005F650C" w:rsidP="005F650C">
      <w:pPr>
        <w:pStyle w:val="BodyText"/>
        <w:spacing w:after="0"/>
        <w:jc w:val="both"/>
      </w:pPr>
      <w:r>
        <w:tab/>
      </w:r>
      <w:proofErr w:type="gramStart"/>
      <w:r w:rsidR="004129DF">
        <w:t>spectrum</w:t>
      </w:r>
      <w:proofErr w:type="gramEnd"/>
      <w:r w:rsidR="004129DF">
        <w:t xml:space="preserve"> magnitude, expressed as %.</w:t>
      </w:r>
    </w:p>
    <w:p w:rsidR="004129DF" w:rsidRDefault="004129DF" w:rsidP="004129DF">
      <w:pPr>
        <w:pStyle w:val="BodyText"/>
        <w:spacing w:after="0"/>
        <w:jc w:val="both"/>
      </w:pPr>
      <w:r>
        <w:t>Peak frequency (</w:t>
      </w:r>
      <w:r>
        <w:rPr>
          <w:b/>
          <w:bCs/>
        </w:rPr>
        <w:t>PF</w:t>
      </w:r>
      <w:r>
        <w:t xml:space="preserve">): frequency at which the </w:t>
      </w:r>
      <w:proofErr w:type="gramStart"/>
      <w:r>
        <w:t>maximum  spectral</w:t>
      </w:r>
      <w:proofErr w:type="gramEnd"/>
      <w:r>
        <w:t xml:space="preserve"> amplitude occurs within a </w:t>
      </w:r>
    </w:p>
    <w:p w:rsidR="004129DF" w:rsidRDefault="005F650C" w:rsidP="004129DF">
      <w:pPr>
        <w:pStyle w:val="BodyText"/>
        <w:spacing w:after="0"/>
        <w:jc w:val="both"/>
      </w:pPr>
      <w:r>
        <w:tab/>
      </w:r>
      <w:proofErr w:type="gramStart"/>
      <w:r w:rsidR="004129DF">
        <w:t>band's</w:t>
      </w:r>
      <w:proofErr w:type="gramEnd"/>
      <w:r w:rsidR="004129DF">
        <w:t xml:space="preserve"> frequency range, expressed as Hz.</w:t>
      </w:r>
    </w:p>
    <w:p w:rsidR="005F650C" w:rsidRDefault="004129DF" w:rsidP="004129DF">
      <w:pPr>
        <w:pStyle w:val="BodyText"/>
        <w:spacing w:after="0"/>
        <w:jc w:val="both"/>
      </w:pPr>
      <w:r>
        <w:t>Peak amplitude (</w:t>
      </w:r>
      <w:r>
        <w:rPr>
          <w:b/>
          <w:bCs/>
        </w:rPr>
        <w:t>PKA</w:t>
      </w:r>
      <w:r>
        <w:t xml:space="preserve">): maximum spectral amplitude within a band's frequency range, expressed </w:t>
      </w:r>
    </w:p>
    <w:p w:rsidR="004129DF" w:rsidRDefault="005F650C" w:rsidP="004129DF">
      <w:pPr>
        <w:pStyle w:val="BodyText"/>
        <w:spacing w:after="0"/>
        <w:jc w:val="both"/>
      </w:pPr>
      <w:r>
        <w:tab/>
      </w:r>
      <w:proofErr w:type="gramStart"/>
      <w:r w:rsidR="004129DF">
        <w:t>as</w:t>
      </w:r>
      <w:proofErr w:type="gramEnd"/>
      <w:r w:rsidR="004129DF">
        <w:t xml:space="preserve"> </w:t>
      </w:r>
      <w:proofErr w:type="spellStart"/>
      <w:r w:rsidR="004129DF">
        <w:t>uV</w:t>
      </w:r>
      <w:proofErr w:type="spellEnd"/>
      <w:r w:rsidR="004129DF">
        <w:t>.</w:t>
      </w:r>
    </w:p>
    <w:p w:rsidR="004129DF" w:rsidRDefault="004129DF" w:rsidP="004129DF">
      <w:pPr>
        <w:pStyle w:val="BodyText"/>
        <w:spacing w:after="0"/>
        <w:ind w:firstLine="720"/>
        <w:jc w:val="both"/>
      </w:pPr>
      <w:r>
        <w:t>The second type quantifies the association between locations using phase (</w:t>
      </w:r>
      <w:r>
        <w:rPr>
          <w:b/>
          <w:bCs/>
        </w:rPr>
        <w:t>P</w:t>
      </w:r>
      <w:r>
        <w:t>) and Spectral Correlation Coefficient (</w:t>
      </w:r>
      <w:r>
        <w:rPr>
          <w:b/>
          <w:bCs/>
        </w:rPr>
        <w:t>SCC</w:t>
      </w:r>
      <w:r>
        <w:t>) variables. The Lexicor definitions are as follows:</w:t>
      </w:r>
    </w:p>
    <w:p w:rsidR="004129DF" w:rsidRDefault="004129DF" w:rsidP="004129DF">
      <w:pPr>
        <w:pStyle w:val="BodyText"/>
        <w:spacing w:after="0"/>
        <w:jc w:val="both"/>
      </w:pPr>
      <w:r w:rsidRPr="00553A74">
        <w:rPr>
          <w:b/>
        </w:rPr>
        <w:t>Spectral Correlation Coefficient (SCC)</w:t>
      </w:r>
      <w:r>
        <w:t>: spectral morphology comparison correlation</w:t>
      </w:r>
    </w:p>
    <w:p w:rsidR="004129DF" w:rsidRDefault="004129DF" w:rsidP="004129DF">
      <w:pPr>
        <w:pStyle w:val="BodyText"/>
        <w:spacing w:after="0"/>
        <w:jc w:val="both"/>
      </w:pPr>
      <w:proofErr w:type="gramStart"/>
      <w:r>
        <w:t>between</w:t>
      </w:r>
      <w:proofErr w:type="gramEnd"/>
      <w:r>
        <w:t xml:space="preserve"> two channels using the formula (∑│X││Y│)</w:t>
      </w:r>
      <w:r w:rsidRPr="00553A74">
        <w:rPr>
          <w:vertAlign w:val="superscript"/>
        </w:rPr>
        <w:t>2</w:t>
      </w:r>
      <w:r>
        <w:t>/(∑│X│</w:t>
      </w:r>
      <w:r w:rsidRPr="00553A74">
        <w:rPr>
          <w:vertAlign w:val="superscript"/>
        </w:rPr>
        <w:t>2</w:t>
      </w:r>
      <w:r>
        <w:t xml:space="preserve"> ∑│Y│</w:t>
      </w:r>
      <w:r w:rsidRPr="00553A74">
        <w:rPr>
          <w:vertAlign w:val="superscript"/>
        </w:rPr>
        <w:t>2</w:t>
      </w:r>
      <w:r>
        <w:t xml:space="preserve">) expressed in percent, where X and Y represent the Fourier series of the two channels and ∑ represents the summation </w:t>
      </w:r>
      <w:r>
        <w:lastRenderedPageBreak/>
        <w:t>within a band's frequency range.</w:t>
      </w:r>
    </w:p>
    <w:p w:rsidR="004129DF" w:rsidRPr="00553A74" w:rsidRDefault="004129DF" w:rsidP="004129DF">
      <w:pPr>
        <w:pStyle w:val="BodyText"/>
        <w:spacing w:after="0"/>
        <w:jc w:val="both"/>
      </w:pPr>
      <w:r w:rsidRPr="00553A74">
        <w:rPr>
          <w:b/>
        </w:rPr>
        <w:t xml:space="preserve">Phase: </w:t>
      </w:r>
      <w:r w:rsidRPr="00553A74">
        <w:t>peak amplitude phase difference</w:t>
      </w:r>
      <w:r>
        <w:t xml:space="preserve"> </w:t>
      </w:r>
      <w:r w:rsidRPr="00553A74">
        <w:t>between two channels using the</w:t>
      </w:r>
      <w:r>
        <w:t xml:space="preserve"> </w:t>
      </w:r>
      <w:r w:rsidRPr="00553A74">
        <w:t>formula 100(1-</w:t>
      </w:r>
      <w:r>
        <w:t>│θ</w:t>
      </w:r>
      <w:r w:rsidRPr="00553A74">
        <w:rPr>
          <w:vertAlign w:val="subscript"/>
        </w:rPr>
        <w:t>1</w:t>
      </w:r>
      <w:r w:rsidRPr="00553A74">
        <w:t>-</w:t>
      </w:r>
      <w:r>
        <w:t>θ</w:t>
      </w:r>
      <w:r w:rsidRPr="00553A74">
        <w:rPr>
          <w:vertAlign w:val="subscript"/>
        </w:rPr>
        <w:t>2</w:t>
      </w:r>
      <w:r>
        <w:t>│</w:t>
      </w:r>
      <w:r w:rsidRPr="00553A74">
        <w:t>/</w:t>
      </w:r>
      <w:r>
        <w:t>π</w:t>
      </w:r>
      <w:r w:rsidRPr="00553A74">
        <w:t>).  A value of</w:t>
      </w:r>
      <w:r>
        <w:t xml:space="preserve"> </w:t>
      </w:r>
      <w:r w:rsidRPr="00553A74">
        <w:t>100 percent represents zero degrees</w:t>
      </w:r>
      <w:r>
        <w:t xml:space="preserve"> </w:t>
      </w:r>
      <w:r w:rsidRPr="00553A74">
        <w:t>out of phase and a value of zero percent</w:t>
      </w:r>
      <w:r>
        <w:t xml:space="preserve"> </w:t>
      </w:r>
      <w:r w:rsidRPr="00553A74">
        <w:t>represents 180 degrees out of phase.</w:t>
      </w:r>
    </w:p>
    <w:p w:rsidR="008E3BC6" w:rsidRDefault="004129DF" w:rsidP="001436AA">
      <w:pPr>
        <w:spacing w:line="240" w:lineRule="auto"/>
        <w:ind w:firstLine="720"/>
        <w:rPr>
          <w:rFonts w:ascii="Times New Roman" w:hAnsi="Times New Roman"/>
          <w:sz w:val="24"/>
          <w:szCs w:val="24"/>
        </w:rPr>
      </w:pPr>
      <w:r w:rsidRPr="001436AA">
        <w:rPr>
          <w:rFonts w:ascii="Times New Roman" w:hAnsi="Times New Roman" w:cs="Times New Roman"/>
          <w:sz w:val="24"/>
          <w:szCs w:val="24"/>
        </w:rPr>
        <w:t>This article employs bolded capitalized letters to represent the variables employed for this analysis, i.e</w:t>
      </w:r>
      <w:r w:rsidRPr="001436AA">
        <w:rPr>
          <w:rFonts w:ascii="Times New Roman" w:hAnsi="Times New Roman" w:cs="Times New Roman"/>
          <w:b/>
          <w:sz w:val="24"/>
          <w:szCs w:val="24"/>
        </w:rPr>
        <w:t>. RPA</w:t>
      </w:r>
      <w:r w:rsidRPr="001436AA">
        <w:rPr>
          <w:rFonts w:ascii="Times New Roman" w:hAnsi="Times New Roman" w:cs="Times New Roman"/>
          <w:sz w:val="24"/>
          <w:szCs w:val="24"/>
        </w:rPr>
        <w:t xml:space="preserve"> = Relative Power (magnitude) of Alpha.  </w:t>
      </w:r>
      <w:r w:rsidR="008E3BC6">
        <w:rPr>
          <w:rFonts w:ascii="Times New Roman" w:hAnsi="Times New Roman"/>
          <w:sz w:val="24"/>
          <w:szCs w:val="24"/>
        </w:rPr>
        <w:t xml:space="preserve">The figures presented employ the </w:t>
      </w:r>
      <w:proofErr w:type="gramStart"/>
      <w:r w:rsidR="008E3BC6">
        <w:rPr>
          <w:rFonts w:ascii="Times New Roman" w:hAnsi="Times New Roman"/>
          <w:sz w:val="24"/>
          <w:szCs w:val="24"/>
        </w:rPr>
        <w:t>Coordinated</w:t>
      </w:r>
      <w:proofErr w:type="gramEnd"/>
      <w:r w:rsidR="008E3BC6">
        <w:rPr>
          <w:rFonts w:ascii="Times New Roman" w:hAnsi="Times New Roman"/>
          <w:sz w:val="24"/>
          <w:szCs w:val="24"/>
        </w:rPr>
        <w:t xml:space="preserve"> allocation of Resource Model (CAR) as well as the heuristic Central Processing Unit (CPU), Frontal Processing Unit (FPU) and Posterior Processing Unit (PCU). Lateral locations (Fp1, Fp2, F7, F8, T3, T4, T5, T6, O1, </w:t>
      </w:r>
      <w:proofErr w:type="gramStart"/>
      <w:r w:rsidR="008E3BC6">
        <w:rPr>
          <w:rFonts w:ascii="Times New Roman" w:hAnsi="Times New Roman"/>
          <w:sz w:val="24"/>
          <w:szCs w:val="24"/>
        </w:rPr>
        <w:t>O2</w:t>
      </w:r>
      <w:proofErr w:type="gramEnd"/>
      <w:r w:rsidR="008E3BC6">
        <w:rPr>
          <w:rFonts w:ascii="Times New Roman" w:hAnsi="Times New Roman"/>
          <w:sz w:val="24"/>
          <w:szCs w:val="24"/>
        </w:rPr>
        <w:t xml:space="preserve">) which have significant flashlight effects are indicated in the figures with a star symbol. Frontal and central / posterior locations are constructed for the arousal variables and employed when there are significant results. </w:t>
      </w:r>
    </w:p>
    <w:p w:rsidR="00757B6B" w:rsidRPr="00B47EC1" w:rsidRDefault="00757B6B" w:rsidP="00757B6B">
      <w:pPr>
        <w:pStyle w:val="Heading3"/>
        <w:rPr>
          <w:rFonts w:ascii="Times New Roman" w:hAnsi="Times New Roman"/>
          <w:i/>
          <w:color w:val="auto"/>
        </w:rPr>
      </w:pPr>
      <w:r>
        <w:rPr>
          <w:rFonts w:ascii="Times New Roman" w:hAnsi="Times New Roman"/>
        </w:rPr>
        <w:t xml:space="preserve"> </w:t>
      </w:r>
      <w:r w:rsidRPr="00B47EC1">
        <w:rPr>
          <w:rFonts w:ascii="Times New Roman" w:hAnsi="Times New Roman"/>
          <w:i/>
          <w:color w:val="auto"/>
        </w:rPr>
        <w:t>EEG Recording</w:t>
      </w:r>
    </w:p>
    <w:p w:rsidR="00757B6B" w:rsidRDefault="00757B6B" w:rsidP="00757B6B">
      <w:pPr>
        <w:spacing w:after="0" w:line="240" w:lineRule="auto"/>
        <w:ind w:firstLine="706"/>
        <w:jc w:val="both"/>
        <w:rPr>
          <w:rFonts w:ascii="Times New Roman" w:hAnsi="Times New Roman"/>
          <w:i/>
          <w:iCs/>
          <w:color w:val="FF0000"/>
          <w:sz w:val="24"/>
          <w:szCs w:val="24"/>
        </w:rPr>
      </w:pPr>
      <w:r>
        <w:rPr>
          <w:rFonts w:ascii="Times New Roman" w:hAnsi="Times New Roman"/>
          <w:sz w:val="24"/>
          <w:szCs w:val="24"/>
        </w:rPr>
        <w:t xml:space="preserve">Brain </w:t>
      </w:r>
      <w:r w:rsidR="00B84A74">
        <w:rPr>
          <w:rFonts w:ascii="Times New Roman" w:hAnsi="Times New Roman"/>
          <w:sz w:val="24"/>
          <w:szCs w:val="24"/>
        </w:rPr>
        <w:t>electrical activity</w:t>
      </w:r>
      <w:r w:rsidR="00C13CE6">
        <w:rPr>
          <w:rFonts w:ascii="Times New Roman" w:hAnsi="Times New Roman"/>
          <w:sz w:val="24"/>
          <w:szCs w:val="24"/>
        </w:rPr>
        <w:t xml:space="preserve"> was recorded using the Lexicor</w:t>
      </w:r>
      <w:r>
        <w:rPr>
          <w:rFonts w:ascii="Times New Roman" w:hAnsi="Times New Roman"/>
          <w:sz w:val="24"/>
          <w:szCs w:val="24"/>
        </w:rPr>
        <w:t xml:space="preserve"> 19-channel QEEG hardware device (Lexicor Medical Technology, Inc.). </w:t>
      </w:r>
      <w:r w:rsidR="00C13CE6">
        <w:rPr>
          <w:rFonts w:ascii="Times New Roman" w:hAnsi="Times New Roman"/>
          <w:sz w:val="24"/>
          <w:szCs w:val="24"/>
        </w:rPr>
        <w:t>The b</w:t>
      </w:r>
      <w:r>
        <w:rPr>
          <w:rFonts w:ascii="Times New Roman" w:hAnsi="Times New Roman"/>
          <w:sz w:val="24"/>
          <w:szCs w:val="24"/>
        </w:rPr>
        <w:t xml:space="preserve">andpass filters were set between 0.0 and 64 Hz (3 dB points). The signals were analyzed with a Fast Fourier Transform (FFT), which uses Cosine-tapered windows and provides spectral magnitude in microvolts as a function of frequency. </w:t>
      </w:r>
      <w:r w:rsidR="00C13CE6">
        <w:rPr>
          <w:rFonts w:ascii="Times New Roman" w:hAnsi="Times New Roman"/>
          <w:sz w:val="24"/>
          <w:szCs w:val="24"/>
        </w:rPr>
        <w:t>To allow for examination of the 32-64 Hertz range t</w:t>
      </w:r>
      <w:r>
        <w:rPr>
          <w:rFonts w:ascii="Times New Roman" w:hAnsi="Times New Roman"/>
          <w:sz w:val="24"/>
          <w:szCs w:val="24"/>
        </w:rPr>
        <w:t>he sampling rate was set to 256</w:t>
      </w:r>
      <w:r w:rsidR="00C13CE6">
        <w:rPr>
          <w:rFonts w:ascii="Times New Roman" w:hAnsi="Times New Roman"/>
          <w:sz w:val="24"/>
          <w:szCs w:val="24"/>
        </w:rPr>
        <w:t>. The participant was fitted with a</w:t>
      </w:r>
      <w:r>
        <w:rPr>
          <w:rFonts w:ascii="Times New Roman" w:hAnsi="Times New Roman"/>
          <w:sz w:val="24"/>
          <w:szCs w:val="24"/>
        </w:rPr>
        <w:t>n Electro-Cap. The electrodes were positioned at 19 scalp locations according to the standard 10–20 system (Jasper, 1958) with ear-linked references</w:t>
      </w:r>
      <w:r w:rsidR="00487620">
        <w:rPr>
          <w:rFonts w:ascii="Times New Roman" w:hAnsi="Times New Roman"/>
          <w:sz w:val="24"/>
          <w:szCs w:val="24"/>
        </w:rPr>
        <w:t xml:space="preserve"> and the standard ground electrode in front of Fz</w:t>
      </w:r>
      <w:r>
        <w:rPr>
          <w:rFonts w:ascii="Times New Roman" w:hAnsi="Times New Roman"/>
          <w:sz w:val="24"/>
          <w:szCs w:val="24"/>
        </w:rPr>
        <w:t xml:space="preserve">. The scalp was prepped with rubbing alcohol and Nu-Prep and the 19 electrodes were filled with Electro-gel. The earlobes and forehead were prepped with rubbing alcohol and Nuprep. Impedances were maintained below 10 K Ohm at all locations. Gain was set to 32000 and the high pass filter was set to off. </w:t>
      </w:r>
    </w:p>
    <w:p w:rsidR="00757B6B" w:rsidRDefault="00757B6B" w:rsidP="00757B6B">
      <w:pPr>
        <w:spacing w:after="0" w:line="240" w:lineRule="auto"/>
        <w:ind w:firstLine="706"/>
        <w:jc w:val="both"/>
        <w:rPr>
          <w:rFonts w:ascii="Times New Roman" w:hAnsi="Times New Roman"/>
          <w:sz w:val="24"/>
          <w:szCs w:val="24"/>
        </w:rPr>
      </w:pPr>
      <w:r>
        <w:rPr>
          <w:rFonts w:ascii="Times New Roman" w:hAnsi="Times New Roman"/>
          <w:sz w:val="24"/>
          <w:szCs w:val="24"/>
        </w:rPr>
        <w:t xml:space="preserve"> The measurements available through the software provided by Lexicor Medical provided the numeric values of the QEEG variables. The data were examined for artifact (eye movements and EMG activity) as well as other possible sources of contamination (Thornton, 1996) and marked for deletion in the analysis. The bandwidths were grouped according to the following divisions: Delta: .00–4 Hz, Theta: 4–8 Hz, Alpha: 8–13 Hz, Beta1: 13–32 Hz, Beta2: 32–64 Hz.</w:t>
      </w:r>
    </w:p>
    <w:p w:rsidR="00D335C2" w:rsidRDefault="00D335C2" w:rsidP="00C16BF8">
      <w:pPr>
        <w:spacing w:after="0" w:line="240" w:lineRule="auto"/>
        <w:rPr>
          <w:rFonts w:ascii="Times New Roman" w:hAnsi="Times New Roman" w:cs="Times New Roman"/>
          <w:sz w:val="24"/>
          <w:szCs w:val="24"/>
        </w:rPr>
      </w:pPr>
    </w:p>
    <w:p w:rsidR="00377F33" w:rsidRDefault="00377F33" w:rsidP="00377F33">
      <w:pPr>
        <w:spacing w:after="0" w:line="240" w:lineRule="auto"/>
      </w:pPr>
      <w:r>
        <w:rPr>
          <w:rFonts w:ascii="Times New Roman" w:hAnsi="Times New Roman"/>
          <w:b/>
          <w:bCs/>
          <w:sz w:val="24"/>
          <w:szCs w:val="24"/>
        </w:rPr>
        <w:t>T</w:t>
      </w:r>
      <w:r w:rsidRPr="00E54BCA">
        <w:rPr>
          <w:rFonts w:ascii="Times New Roman" w:hAnsi="Times New Roman"/>
          <w:b/>
          <w:bCs/>
          <w:sz w:val="24"/>
          <w:szCs w:val="24"/>
        </w:rPr>
        <w:t>he Interrelations between QEEG variables and Cognitive Performance</w:t>
      </w:r>
    </w:p>
    <w:p w:rsidR="00D335C2" w:rsidRDefault="00377F33" w:rsidP="00706C1C">
      <w:pPr>
        <w:pStyle w:val="TableHeading"/>
        <w:suppressLineNumbers w:val="0"/>
        <w:jc w:val="both"/>
        <w:rPr>
          <w:b w:val="0"/>
        </w:rPr>
      </w:pPr>
      <w:r>
        <w:tab/>
      </w:r>
      <w:r>
        <w:rPr>
          <w:b w:val="0"/>
        </w:rPr>
        <w:t>An alpha level of .05 was employed for the correlational analysis in order to discern trends in the data</w:t>
      </w:r>
      <w:r w:rsidRPr="00706C1C">
        <w:rPr>
          <w:b w:val="0"/>
        </w:rPr>
        <w:t xml:space="preserve">. </w:t>
      </w:r>
      <w:r w:rsidR="004C37A0">
        <w:rPr>
          <w:b w:val="0"/>
        </w:rPr>
        <w:t xml:space="preserve"> </w:t>
      </w:r>
    </w:p>
    <w:p w:rsidR="004C37A0" w:rsidRPr="00A54F75" w:rsidRDefault="004C37A0" w:rsidP="004C37A0">
      <w:pPr>
        <w:spacing w:after="0" w:line="240" w:lineRule="auto"/>
        <w:jc w:val="center"/>
        <w:rPr>
          <w:rFonts w:ascii="Times New Roman" w:hAnsi="Times New Roman" w:cs="Times New Roman"/>
          <w:b/>
          <w:sz w:val="24"/>
          <w:szCs w:val="24"/>
        </w:rPr>
      </w:pPr>
      <w:proofErr w:type="spellStart"/>
      <w:r w:rsidRPr="00A54F75">
        <w:rPr>
          <w:rFonts w:ascii="Times New Roman" w:hAnsi="Times New Roman" w:cs="Times New Roman"/>
          <w:b/>
          <w:sz w:val="24"/>
          <w:szCs w:val="24"/>
        </w:rPr>
        <w:t>Pribram’s</w:t>
      </w:r>
      <w:proofErr w:type="spellEnd"/>
      <w:r w:rsidRPr="00A54F75">
        <w:rPr>
          <w:rFonts w:ascii="Times New Roman" w:hAnsi="Times New Roman" w:cs="Times New Roman"/>
          <w:b/>
          <w:sz w:val="24"/>
          <w:szCs w:val="24"/>
        </w:rPr>
        <w:t xml:space="preserve"> Holographic model and the binding problem</w:t>
      </w:r>
    </w:p>
    <w:p w:rsidR="004C37A0" w:rsidRPr="004C37A0" w:rsidRDefault="004C37A0" w:rsidP="004C37A0">
      <w:pPr>
        <w:spacing w:after="0" w:line="240" w:lineRule="auto"/>
        <w:ind w:firstLine="720"/>
        <w:rPr>
          <w:rFonts w:ascii="Times New Roman" w:hAnsi="Times New Roman" w:cs="Times New Roman"/>
          <w:sz w:val="24"/>
          <w:szCs w:val="24"/>
        </w:rPr>
      </w:pPr>
      <w:r w:rsidRPr="004C37A0">
        <w:rPr>
          <w:rFonts w:ascii="Times New Roman" w:hAnsi="Times New Roman" w:cs="Times New Roman"/>
          <w:sz w:val="24"/>
          <w:szCs w:val="24"/>
        </w:rPr>
        <w:t>The results pose a different picture of brain functioning than presented by fMRI and other technologies. It appears from the data that broad synchrony measures (coherence and phase relations) of neuronal activity is substantially related to conscious awareness. This conclusion is based upon the findings across a number of cognitive tasks (unpublished) and evident in these findings.  The QEEG correlations with autobiographical memory relate to increases in synchrony across different frequencies between diverse locations. These findings are relevant to two previous discussions in the field, the binding problem (</w:t>
      </w:r>
      <w:proofErr w:type="spellStart"/>
      <w:r w:rsidRPr="004C37A0">
        <w:rPr>
          <w:rFonts w:ascii="Times New Roman" w:eastAsiaTheme="minorHAnsi" w:hAnsi="Times New Roman" w:cs="Times New Roman"/>
          <w:sz w:val="24"/>
          <w:szCs w:val="24"/>
        </w:rPr>
        <w:t>Revonsuo</w:t>
      </w:r>
      <w:proofErr w:type="spellEnd"/>
      <w:r w:rsidRPr="004C37A0">
        <w:rPr>
          <w:rFonts w:ascii="Times New Roman" w:eastAsiaTheme="minorHAnsi" w:hAnsi="Times New Roman" w:cs="Times New Roman"/>
          <w:sz w:val="24"/>
          <w:szCs w:val="24"/>
        </w:rPr>
        <w:t xml:space="preserve">, 1999) </w:t>
      </w:r>
      <w:r w:rsidRPr="004C37A0">
        <w:rPr>
          <w:rFonts w:ascii="Times New Roman" w:hAnsi="Times New Roman" w:cs="Times New Roman"/>
          <w:sz w:val="24"/>
          <w:szCs w:val="24"/>
        </w:rPr>
        <w:t xml:space="preserve">and </w:t>
      </w:r>
      <w:proofErr w:type="spellStart"/>
      <w:r w:rsidRPr="004C37A0">
        <w:rPr>
          <w:rFonts w:ascii="Times New Roman" w:hAnsi="Times New Roman" w:cs="Times New Roman"/>
          <w:sz w:val="24"/>
          <w:szCs w:val="24"/>
        </w:rPr>
        <w:t>Pribram’s</w:t>
      </w:r>
      <w:proofErr w:type="spellEnd"/>
      <w:r w:rsidRPr="004C37A0">
        <w:rPr>
          <w:rFonts w:ascii="Times New Roman" w:hAnsi="Times New Roman" w:cs="Times New Roman"/>
          <w:sz w:val="24"/>
          <w:szCs w:val="24"/>
        </w:rPr>
        <w:t xml:space="preserve"> holographic approach (</w:t>
      </w:r>
      <w:proofErr w:type="spellStart"/>
      <w:r w:rsidRPr="004C37A0">
        <w:rPr>
          <w:rFonts w:ascii="Times New Roman" w:hAnsi="Times New Roman" w:cs="Times New Roman"/>
          <w:sz w:val="24"/>
          <w:szCs w:val="24"/>
        </w:rPr>
        <w:t>Prideaux</w:t>
      </w:r>
      <w:proofErr w:type="spellEnd"/>
      <w:r w:rsidRPr="004C37A0">
        <w:rPr>
          <w:rFonts w:ascii="Times New Roman" w:hAnsi="Times New Roman" w:cs="Times New Roman"/>
          <w:sz w:val="24"/>
          <w:szCs w:val="24"/>
        </w:rPr>
        <w:t xml:space="preserve">) in understanding brain functioning. </w:t>
      </w:r>
    </w:p>
    <w:p w:rsidR="004C37A0" w:rsidRPr="004C37A0" w:rsidRDefault="004C37A0" w:rsidP="004C37A0">
      <w:pPr>
        <w:spacing w:after="0" w:line="240" w:lineRule="auto"/>
        <w:ind w:firstLine="720"/>
        <w:rPr>
          <w:rFonts w:ascii="Times New Roman" w:hAnsi="Times New Roman" w:cs="Times New Roman"/>
          <w:sz w:val="24"/>
          <w:szCs w:val="24"/>
        </w:rPr>
      </w:pPr>
      <w:r w:rsidRPr="004C37A0">
        <w:rPr>
          <w:rFonts w:ascii="Times New Roman" w:hAnsi="Times New Roman" w:cs="Times New Roman"/>
          <w:sz w:val="24"/>
          <w:szCs w:val="24"/>
        </w:rPr>
        <w:t xml:space="preserve">The binding problem has been described by </w:t>
      </w:r>
      <w:proofErr w:type="spellStart"/>
      <w:r w:rsidRPr="004C37A0">
        <w:rPr>
          <w:rFonts w:ascii="Times New Roman" w:hAnsi="Times New Roman" w:cs="Times New Roman"/>
          <w:sz w:val="24"/>
          <w:szCs w:val="24"/>
        </w:rPr>
        <w:t>Damasio</w:t>
      </w:r>
      <w:proofErr w:type="spellEnd"/>
      <w:r w:rsidRPr="004C37A0">
        <w:rPr>
          <w:rFonts w:ascii="Times New Roman" w:hAnsi="Times New Roman" w:cs="Times New Roman"/>
          <w:sz w:val="24"/>
          <w:szCs w:val="24"/>
        </w:rPr>
        <w:t xml:space="preserve"> (1989, p. 29) as follows: “The normal experience we have of entities and events is coherent and ‘‘in-register,’’ both spatially and temporally. Features are bound in entities, and entities are bound in events. How the brain achieves such a remarkable integration starting with the fragments that it has to work with is a critical question. I call it the binding problem.”  The “binding problem” in neurophysiology </w:t>
      </w:r>
      <w:r w:rsidRPr="004C37A0">
        <w:rPr>
          <w:rFonts w:ascii="Times New Roman" w:hAnsi="Times New Roman" w:cs="Times New Roman"/>
          <w:sz w:val="24"/>
          <w:szCs w:val="24"/>
        </w:rPr>
        <w:lastRenderedPageBreak/>
        <w:t xml:space="preserve">concern how it is possible that separate neurophysiological events relate to consciousness. For example, separated neurons respond to the information square and red, yet the mind “binds them” and sees a red square. The assumption behind the statement of the problem is that neuronal firing is the only information the brain has to render the perception and conscious awareness. </w:t>
      </w:r>
    </w:p>
    <w:p w:rsidR="004C37A0" w:rsidRPr="004C37A0" w:rsidRDefault="004C37A0" w:rsidP="004C37A0">
      <w:pPr>
        <w:spacing w:after="0" w:line="240" w:lineRule="auto"/>
        <w:ind w:firstLine="720"/>
        <w:rPr>
          <w:rFonts w:ascii="Times New Roman" w:hAnsi="Times New Roman" w:cs="Times New Roman"/>
          <w:sz w:val="24"/>
          <w:szCs w:val="24"/>
        </w:rPr>
      </w:pPr>
      <w:r w:rsidRPr="004C37A0">
        <w:rPr>
          <w:rFonts w:ascii="Times New Roman" w:hAnsi="Times New Roman" w:cs="Times New Roman"/>
          <w:sz w:val="24"/>
          <w:szCs w:val="24"/>
        </w:rPr>
        <w:t>If, however, conscious awareness is conceptualized as involving the interacting of the wave forms then we begin to have a tentative answer to the problem.  If the conceptualization is valid then it becomes necessary to enlist the conceptual framework of a different discipline, optical holography, to quantify and operationalize this translation.</w:t>
      </w:r>
    </w:p>
    <w:p w:rsidR="004C37A0" w:rsidRPr="004C37A0" w:rsidRDefault="004C37A0" w:rsidP="004C37A0">
      <w:pPr>
        <w:spacing w:after="0" w:line="240" w:lineRule="auto"/>
        <w:ind w:firstLine="720"/>
        <w:rPr>
          <w:rFonts w:ascii="Times New Roman" w:hAnsi="Times New Roman" w:cs="Times New Roman"/>
          <w:sz w:val="24"/>
          <w:szCs w:val="24"/>
        </w:rPr>
      </w:pPr>
      <w:r w:rsidRPr="004C37A0">
        <w:rPr>
          <w:rFonts w:ascii="Times New Roman" w:hAnsi="Times New Roman" w:cs="Times New Roman"/>
          <w:sz w:val="24"/>
          <w:szCs w:val="24"/>
        </w:rPr>
        <w:t xml:space="preserve">“Holography is concerned with much than pictorial three-dimensional imaging. A closer look at the method will reveal its potential role in information storage, interferometry, microscopy and data processing” (Collier, Burckhardt &amp; Lin, 1971). Interferometry (in physics) refers to “any acoustic, optical, or microwave instrument that uses interference patterns or fringes to make accurate measurements of wavelength, wave velocity, distance, etc.” </w:t>
      </w:r>
      <w:hyperlink r:id="rId6" w:history="1">
        <w:r w:rsidRPr="004C37A0">
          <w:rPr>
            <w:rStyle w:val="Hyperlink"/>
            <w:rFonts w:ascii="Times New Roman" w:hAnsi="Times New Roman" w:cs="Times New Roman"/>
            <w:sz w:val="24"/>
            <w:szCs w:val="24"/>
          </w:rPr>
          <w:t>http://dictionary.reference.com/browse/interferometry</w:t>
        </w:r>
      </w:hyperlink>
      <w:r w:rsidRPr="004C37A0">
        <w:rPr>
          <w:rFonts w:ascii="Times New Roman" w:hAnsi="Times New Roman" w:cs="Times New Roman"/>
          <w:sz w:val="24"/>
          <w:szCs w:val="24"/>
        </w:rPr>
        <w:t xml:space="preserve"> “The method of holography applies to all waves: to electron waves, X rays, light waves, microwaves, acoustic waves and seismic waves, providing the waves are coherent enough to form the required interference patterns (pg. 3).” (Collier, Burckhardt &amp; Lin, 1971). Thus, the language and concepts of holography overlaps considerably with the language of the quantitative EEG.</w:t>
      </w:r>
    </w:p>
    <w:p w:rsidR="004C37A0" w:rsidRPr="004C37A0" w:rsidRDefault="004C37A0" w:rsidP="004C37A0">
      <w:pPr>
        <w:spacing w:after="0" w:line="240" w:lineRule="auto"/>
        <w:ind w:firstLine="720"/>
        <w:rPr>
          <w:rFonts w:ascii="Times New Roman" w:eastAsia="Times New Roman" w:hAnsi="Times New Roman" w:cs="Times New Roman"/>
          <w:color w:val="2F2F5F"/>
          <w:sz w:val="24"/>
          <w:szCs w:val="24"/>
        </w:rPr>
      </w:pPr>
      <w:proofErr w:type="spellStart"/>
      <w:r w:rsidRPr="004C37A0">
        <w:rPr>
          <w:rFonts w:ascii="Times New Roman" w:hAnsi="Times New Roman" w:cs="Times New Roman"/>
          <w:sz w:val="24"/>
          <w:szCs w:val="24"/>
        </w:rPr>
        <w:t>Pribram’s</w:t>
      </w:r>
      <w:proofErr w:type="spellEnd"/>
      <w:r w:rsidRPr="004C37A0">
        <w:rPr>
          <w:rFonts w:ascii="Times New Roman" w:hAnsi="Times New Roman" w:cs="Times New Roman"/>
          <w:sz w:val="24"/>
          <w:szCs w:val="24"/>
        </w:rPr>
        <w:t xml:space="preserve"> approach to the holographic theory of brain functioning was summarized by </w:t>
      </w:r>
      <w:proofErr w:type="spellStart"/>
      <w:r w:rsidRPr="004C37A0">
        <w:rPr>
          <w:rFonts w:ascii="Times New Roman" w:hAnsi="Times New Roman" w:cs="Times New Roman"/>
          <w:sz w:val="24"/>
          <w:szCs w:val="24"/>
        </w:rPr>
        <w:t>Prideaux</w:t>
      </w:r>
      <w:proofErr w:type="spellEnd"/>
      <w:r w:rsidRPr="004C37A0">
        <w:rPr>
          <w:rFonts w:ascii="Times New Roman" w:hAnsi="Times New Roman" w:cs="Times New Roman"/>
          <w:sz w:val="24"/>
          <w:szCs w:val="24"/>
        </w:rPr>
        <w:t xml:space="preserve"> who states the following in presenting </w:t>
      </w:r>
      <w:proofErr w:type="spellStart"/>
      <w:r w:rsidRPr="004C37A0">
        <w:rPr>
          <w:rFonts w:ascii="Times New Roman" w:hAnsi="Times New Roman" w:cs="Times New Roman"/>
          <w:sz w:val="24"/>
          <w:szCs w:val="24"/>
        </w:rPr>
        <w:t>Pribram’s</w:t>
      </w:r>
      <w:proofErr w:type="spellEnd"/>
      <w:r w:rsidRPr="004C37A0">
        <w:rPr>
          <w:rFonts w:ascii="Times New Roman" w:hAnsi="Times New Roman" w:cs="Times New Roman"/>
          <w:sz w:val="24"/>
          <w:szCs w:val="24"/>
        </w:rPr>
        <w:t xml:space="preserve"> hypothesis: “dendritic processes function to take a "spectral" transformation of the "episodes of perception"… This transformed "spectral" information is stored distributed over large numbers of neurons. When the</w:t>
      </w:r>
      <w:r w:rsidRPr="004C37A0">
        <w:rPr>
          <w:rStyle w:val="apple-converted-space"/>
          <w:rFonts w:ascii="Times New Roman" w:hAnsi="Times New Roman" w:cs="Times New Roman"/>
          <w:sz w:val="24"/>
          <w:szCs w:val="24"/>
        </w:rPr>
        <w:t> </w:t>
      </w:r>
      <w:hyperlink r:id="rId7" w:history="1">
        <w:r w:rsidRPr="004C37A0">
          <w:rPr>
            <w:rStyle w:val="Hyperlink"/>
            <w:rFonts w:ascii="Times New Roman" w:hAnsi="Times New Roman" w:cs="Times New Roman"/>
            <w:sz w:val="24"/>
            <w:szCs w:val="24"/>
          </w:rPr>
          <w:t>episode</w:t>
        </w:r>
      </w:hyperlink>
      <w:r w:rsidRPr="004C37A0">
        <w:rPr>
          <w:rStyle w:val="apple-converted-space"/>
          <w:rFonts w:ascii="Times New Roman" w:hAnsi="Times New Roman" w:cs="Times New Roman"/>
          <w:sz w:val="24"/>
          <w:szCs w:val="24"/>
        </w:rPr>
        <w:t> </w:t>
      </w:r>
      <w:r w:rsidRPr="004C37A0">
        <w:rPr>
          <w:rFonts w:ascii="Times New Roman" w:hAnsi="Times New Roman" w:cs="Times New Roman"/>
          <w:sz w:val="24"/>
          <w:szCs w:val="24"/>
        </w:rPr>
        <w:t>is remembered, an inverse transformation occurs that is also a result of dendritic processes. It is the process of transformation that gives us conscious awareness….</w:t>
      </w:r>
      <w:r w:rsidRPr="004C37A0">
        <w:rPr>
          <w:rFonts w:ascii="Times New Roman" w:eastAsia="Times New Roman" w:hAnsi="Times New Roman" w:cs="Times New Roman"/>
          <w:color w:val="2F2F5F"/>
          <w:sz w:val="24"/>
          <w:szCs w:val="24"/>
        </w:rPr>
        <w:t>The idea is simply that each part contains some information of the whole. Or stated another way, the information (or features) are not localized, but distributed…The holonomic brain theory claims that the act of "re-</w:t>
      </w:r>
      <w:proofErr w:type="spellStart"/>
      <w:r w:rsidRPr="004C37A0">
        <w:rPr>
          <w:rFonts w:ascii="Times New Roman" w:eastAsia="Times New Roman" w:hAnsi="Times New Roman" w:cs="Times New Roman"/>
          <w:color w:val="2F2F5F"/>
          <w:sz w:val="24"/>
          <w:szCs w:val="24"/>
        </w:rPr>
        <w:t>membering</w:t>
      </w:r>
      <w:proofErr w:type="spellEnd"/>
      <w:r w:rsidRPr="004C37A0">
        <w:rPr>
          <w:rFonts w:ascii="Times New Roman" w:eastAsia="Times New Roman" w:hAnsi="Times New Roman" w:cs="Times New Roman"/>
          <w:color w:val="2F2F5F"/>
          <w:sz w:val="24"/>
          <w:szCs w:val="24"/>
        </w:rPr>
        <w:t>" or thinking is concurrent with the taking of the inverse of something like the Fourier transform. The action of the inverse transform (like in the laser shining on the optical hologram) allows us to re-experience to some degree a previous perception. This is what constitutes a memory… Memory is a form of re-experiencing or re-constructing the initial sensory sensation.”</w:t>
      </w:r>
    </w:p>
    <w:p w:rsidR="004C37A0" w:rsidRPr="004C37A0" w:rsidRDefault="004C37A0" w:rsidP="004C37A0">
      <w:pPr>
        <w:spacing w:after="0" w:line="240" w:lineRule="auto"/>
        <w:ind w:firstLine="720"/>
        <w:rPr>
          <w:rFonts w:ascii="Times New Roman" w:eastAsia="Times New Roman" w:hAnsi="Times New Roman" w:cs="Times New Roman"/>
          <w:color w:val="2F2F5F"/>
          <w:sz w:val="24"/>
          <w:szCs w:val="24"/>
        </w:rPr>
      </w:pPr>
      <w:r w:rsidRPr="004C37A0">
        <w:rPr>
          <w:rFonts w:ascii="Times New Roman" w:eastAsia="Times New Roman" w:hAnsi="Times New Roman" w:cs="Times New Roman"/>
          <w:color w:val="2F2F5F"/>
          <w:sz w:val="24"/>
          <w:szCs w:val="24"/>
        </w:rPr>
        <w:t xml:space="preserve">The results presented in this research provide an empirical basis for the </w:t>
      </w:r>
      <w:proofErr w:type="spellStart"/>
      <w:r w:rsidRPr="004C37A0">
        <w:rPr>
          <w:rFonts w:ascii="Times New Roman" w:eastAsia="Times New Roman" w:hAnsi="Times New Roman" w:cs="Times New Roman"/>
          <w:color w:val="2F2F5F"/>
          <w:sz w:val="24"/>
          <w:szCs w:val="24"/>
        </w:rPr>
        <w:t>Pribram</w:t>
      </w:r>
      <w:proofErr w:type="spellEnd"/>
      <w:r w:rsidRPr="004C37A0">
        <w:rPr>
          <w:rFonts w:ascii="Times New Roman" w:eastAsia="Times New Roman" w:hAnsi="Times New Roman" w:cs="Times New Roman"/>
          <w:color w:val="2F2F5F"/>
          <w:sz w:val="24"/>
          <w:szCs w:val="24"/>
        </w:rPr>
        <w:t xml:space="preserve"> model, as it is evident that the memory is a global processing event with each wave form contributing information. The data from other tasks (auditory memory for paragraphs, reading memory, etc.) (in preparation for peer review) provide more specific evidence of the involvement of specific processes during the input period which were matched (along with other unmatched processes) by the same processes during the immediate and delayed recall tasks, which gives credence to the argument that the brain is recreating the original experience via the recreation of the wave forms which were present during the original experience. Employing this logic, the conscious awareness of a perception or memory is represented physiologically by the specific wave form interactions. A different wave form interaction would, presumably, present a different memory.</w:t>
      </w:r>
    </w:p>
    <w:p w:rsidR="004C37A0" w:rsidRPr="004C37A0" w:rsidRDefault="004C37A0" w:rsidP="004C37A0">
      <w:pPr>
        <w:spacing w:after="0" w:line="240" w:lineRule="auto"/>
        <w:rPr>
          <w:rFonts w:ascii="Times New Roman" w:eastAsia="Times New Roman" w:hAnsi="Times New Roman" w:cs="Times New Roman"/>
          <w:color w:val="2F2F5F"/>
          <w:sz w:val="24"/>
          <w:szCs w:val="24"/>
        </w:rPr>
      </w:pPr>
      <w:r w:rsidRPr="004C37A0">
        <w:rPr>
          <w:rFonts w:ascii="Times New Roman" w:eastAsia="Times New Roman" w:hAnsi="Times New Roman" w:cs="Times New Roman"/>
          <w:color w:val="2F2F5F"/>
          <w:sz w:val="24"/>
          <w:szCs w:val="24"/>
        </w:rPr>
        <w:t>The exact functions or contribution of the specific wave forms is beyond the scope or design of this research. The hypothesis represents a beginning of a reconceptualization of how we understand the relation between physiological and psychological functioning (the mind-body problem) and many more details (mathematical and conceptual) need to be researched to understand the phenomena.</w:t>
      </w:r>
    </w:p>
    <w:p w:rsidR="004C37A0" w:rsidRDefault="004C37A0" w:rsidP="00706C1C">
      <w:pPr>
        <w:pStyle w:val="TableHeading"/>
        <w:suppressLineNumbers w:val="0"/>
        <w:jc w:val="both"/>
        <w:rPr>
          <w:b w:val="0"/>
        </w:rPr>
      </w:pPr>
    </w:p>
    <w:p w:rsidR="006A2B02" w:rsidRPr="00A56EA5" w:rsidRDefault="006A2B02" w:rsidP="006A2B02">
      <w:pPr>
        <w:spacing w:after="0" w:line="240" w:lineRule="auto"/>
        <w:rPr>
          <w:rFonts w:ascii="Times New Roman" w:hAnsi="Times New Roman" w:cs="Times New Roman"/>
          <w:b/>
          <w:sz w:val="24"/>
          <w:szCs w:val="24"/>
        </w:rPr>
      </w:pPr>
      <w:r w:rsidRPr="00A56EA5">
        <w:rPr>
          <w:rFonts w:ascii="Times New Roman" w:hAnsi="Times New Roman" w:cs="Times New Roman"/>
          <w:b/>
          <w:sz w:val="24"/>
          <w:szCs w:val="24"/>
        </w:rPr>
        <w:t>References</w:t>
      </w:r>
    </w:p>
    <w:p w:rsidR="00C16BF8" w:rsidRDefault="00C16BF8" w:rsidP="00C16BF8">
      <w:pPr>
        <w:spacing w:after="0" w:line="240" w:lineRule="auto"/>
        <w:rPr>
          <w:rFonts w:ascii="Times New Roman" w:hAnsi="Times New Roman" w:cs="Times New Roman"/>
          <w:sz w:val="24"/>
          <w:szCs w:val="24"/>
        </w:rPr>
      </w:pPr>
      <w:proofErr w:type="spellStart"/>
      <w:r w:rsidRPr="00955A61">
        <w:rPr>
          <w:rFonts w:ascii="Times New Roman" w:hAnsi="Times New Roman" w:cs="Times New Roman"/>
          <w:sz w:val="24"/>
          <w:szCs w:val="24"/>
        </w:rPr>
        <w:t>Avitan</w:t>
      </w:r>
      <w:proofErr w:type="spellEnd"/>
      <w:r w:rsidRPr="00955A61">
        <w:rPr>
          <w:rFonts w:ascii="Times New Roman" w:hAnsi="Times New Roman" w:cs="Times New Roman"/>
          <w:sz w:val="24"/>
          <w:szCs w:val="24"/>
        </w:rPr>
        <w:t xml:space="preserve">, L., Teicher, M, Abeles, M. (2009). The EEG generator – a model of potentials in a </w:t>
      </w:r>
    </w:p>
    <w:p w:rsidR="002E75B1" w:rsidRDefault="00C16BF8" w:rsidP="00C16BF8">
      <w:pPr>
        <w:spacing w:after="0"/>
        <w:rPr>
          <w:rFonts w:ascii="Times New Roman" w:hAnsi="Times New Roman" w:cs="Times New Roman"/>
          <w:sz w:val="24"/>
          <w:szCs w:val="24"/>
        </w:rPr>
      </w:pPr>
      <w:r>
        <w:rPr>
          <w:rFonts w:ascii="Times New Roman" w:hAnsi="Times New Roman" w:cs="Times New Roman"/>
          <w:sz w:val="24"/>
          <w:szCs w:val="24"/>
        </w:rPr>
        <w:tab/>
      </w:r>
      <w:proofErr w:type="gramStart"/>
      <w:r w:rsidRPr="00955A61">
        <w:rPr>
          <w:rFonts w:ascii="Times New Roman" w:hAnsi="Times New Roman" w:cs="Times New Roman"/>
          <w:sz w:val="24"/>
          <w:szCs w:val="24"/>
        </w:rPr>
        <w:t>volume</w:t>
      </w:r>
      <w:proofErr w:type="gramEnd"/>
      <w:r w:rsidRPr="00955A61">
        <w:rPr>
          <w:rFonts w:ascii="Times New Roman" w:hAnsi="Times New Roman" w:cs="Times New Roman"/>
          <w:sz w:val="24"/>
          <w:szCs w:val="24"/>
        </w:rPr>
        <w:t xml:space="preserve"> conductor, J</w:t>
      </w:r>
      <w:r w:rsidR="002E75B1">
        <w:rPr>
          <w:rFonts w:ascii="Times New Roman" w:hAnsi="Times New Roman" w:cs="Times New Roman"/>
          <w:sz w:val="24"/>
          <w:szCs w:val="24"/>
        </w:rPr>
        <w:t>ournal of</w:t>
      </w:r>
      <w:r w:rsidRPr="00955A61">
        <w:rPr>
          <w:rFonts w:ascii="Times New Roman" w:hAnsi="Times New Roman" w:cs="Times New Roman"/>
          <w:sz w:val="24"/>
          <w:szCs w:val="24"/>
        </w:rPr>
        <w:t xml:space="preserve"> Neurophysiol</w:t>
      </w:r>
      <w:r w:rsidR="002E75B1">
        <w:rPr>
          <w:rFonts w:ascii="Times New Roman" w:hAnsi="Times New Roman" w:cs="Times New Roman"/>
          <w:sz w:val="24"/>
          <w:szCs w:val="24"/>
        </w:rPr>
        <w:t>ogy,</w:t>
      </w:r>
      <w:r w:rsidRPr="00955A61">
        <w:rPr>
          <w:rFonts w:ascii="Times New Roman" w:hAnsi="Times New Roman" w:cs="Times New Roman"/>
          <w:sz w:val="24"/>
          <w:szCs w:val="24"/>
        </w:rPr>
        <w:t xml:space="preserve"> 102: 3046–3059, </w:t>
      </w:r>
    </w:p>
    <w:p w:rsidR="00C16BF8" w:rsidRDefault="002E75B1" w:rsidP="00C16BF8">
      <w:pPr>
        <w:spacing w:after="0"/>
        <w:rPr>
          <w:rFonts w:ascii="Times New Roman" w:hAnsi="Times New Roman" w:cs="Times New Roman"/>
          <w:sz w:val="24"/>
          <w:szCs w:val="24"/>
        </w:rPr>
      </w:pPr>
      <w:r>
        <w:rPr>
          <w:rFonts w:ascii="Times New Roman" w:hAnsi="Times New Roman" w:cs="Times New Roman"/>
          <w:sz w:val="24"/>
          <w:szCs w:val="24"/>
        </w:rPr>
        <w:tab/>
      </w:r>
      <w:r w:rsidR="00C16BF8" w:rsidRPr="00955A61">
        <w:rPr>
          <w:rFonts w:ascii="Times New Roman" w:hAnsi="Times New Roman" w:cs="Times New Roman"/>
          <w:sz w:val="24"/>
          <w:szCs w:val="24"/>
        </w:rPr>
        <w:t>doi:10.1152/jn.91143.2008.</w:t>
      </w:r>
    </w:p>
    <w:p w:rsidR="000F49E1" w:rsidRDefault="000F49E1" w:rsidP="000F49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Collier, R. J., Burckhardt, C. B., Lin, L. H. (1971). Optical Holography, Academic Press, 1</w:t>
      </w:r>
    </w:p>
    <w:p w:rsidR="000F49E1" w:rsidRDefault="000F49E1" w:rsidP="000F49E1">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ab/>
        <w:t>Harcourt Brace Jovanovich publisher</w:t>
      </w:r>
    </w:p>
    <w:p w:rsidR="00051669" w:rsidRPr="00051669" w:rsidRDefault="00051669" w:rsidP="00051669">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051669">
        <w:rPr>
          <w:rFonts w:ascii="Times New Roman" w:hAnsi="Times New Roman" w:cs="Times New Roman"/>
          <w:sz w:val="24"/>
          <w:szCs w:val="24"/>
        </w:rPr>
        <w:t>Damasio</w:t>
      </w:r>
      <w:proofErr w:type="spellEnd"/>
      <w:r w:rsidRPr="00051669">
        <w:rPr>
          <w:rFonts w:ascii="Times New Roman" w:hAnsi="Times New Roman" w:cs="Times New Roman"/>
          <w:sz w:val="24"/>
          <w:szCs w:val="24"/>
        </w:rPr>
        <w:t xml:space="preserve">, A. R. (1989). Time-locked multiregional </w:t>
      </w:r>
      <w:proofErr w:type="spellStart"/>
      <w:r w:rsidRPr="00051669">
        <w:rPr>
          <w:rFonts w:ascii="Times New Roman" w:hAnsi="Times New Roman" w:cs="Times New Roman"/>
          <w:sz w:val="24"/>
          <w:szCs w:val="24"/>
        </w:rPr>
        <w:t>retroactivation</w:t>
      </w:r>
      <w:proofErr w:type="spellEnd"/>
      <w:r w:rsidRPr="00051669">
        <w:rPr>
          <w:rFonts w:ascii="Times New Roman" w:hAnsi="Times New Roman" w:cs="Times New Roman"/>
          <w:sz w:val="24"/>
          <w:szCs w:val="24"/>
        </w:rPr>
        <w:t>: A systems-level proposal for the neural substrates of recall and recognition. Cognition, 33, 25–62.</w:t>
      </w:r>
    </w:p>
    <w:p w:rsidR="00426331" w:rsidRDefault="00426331" w:rsidP="00426331">
      <w:pPr>
        <w:pStyle w:val="NoSpacing"/>
        <w:rPr>
          <w:rFonts w:ascii="Times New Roman" w:hAnsi="Times New Roman" w:cs="Times New Roman"/>
          <w:sz w:val="24"/>
          <w:szCs w:val="24"/>
        </w:rPr>
      </w:pPr>
      <w:r w:rsidRPr="00426331">
        <w:rPr>
          <w:rFonts w:ascii="Times New Roman" w:hAnsi="Times New Roman" w:cs="Times New Roman"/>
          <w:sz w:val="24"/>
          <w:szCs w:val="24"/>
        </w:rPr>
        <w:t xml:space="preserve">Frederick, J., Lubar, J., </w:t>
      </w:r>
      <w:proofErr w:type="spellStart"/>
      <w:r w:rsidRPr="00426331">
        <w:rPr>
          <w:rFonts w:ascii="Times New Roman" w:hAnsi="Times New Roman" w:cs="Times New Roman"/>
          <w:sz w:val="24"/>
          <w:szCs w:val="24"/>
        </w:rPr>
        <w:t>Rasey</w:t>
      </w:r>
      <w:proofErr w:type="spellEnd"/>
      <w:r w:rsidRPr="00426331">
        <w:rPr>
          <w:rFonts w:ascii="Times New Roman" w:hAnsi="Times New Roman" w:cs="Times New Roman"/>
          <w:sz w:val="24"/>
          <w:szCs w:val="24"/>
        </w:rPr>
        <w:t xml:space="preserve">, H., Brim, S., &amp; Blackburn, J. (1999) Effects of 18.5 Hz </w:t>
      </w:r>
    </w:p>
    <w:p w:rsidR="00426331" w:rsidRDefault="00426331" w:rsidP="0042633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Pr="00426331">
        <w:rPr>
          <w:rFonts w:ascii="Times New Roman" w:hAnsi="Times New Roman" w:cs="Times New Roman"/>
          <w:sz w:val="24"/>
          <w:szCs w:val="24"/>
        </w:rPr>
        <w:t>audiovisual</w:t>
      </w:r>
      <w:proofErr w:type="gramEnd"/>
      <w:r w:rsidRPr="00426331">
        <w:rPr>
          <w:rFonts w:ascii="Times New Roman" w:hAnsi="Times New Roman" w:cs="Times New Roman"/>
          <w:sz w:val="24"/>
          <w:szCs w:val="24"/>
        </w:rPr>
        <w:t xml:space="preserve"> stimulation on EEG amplitude at the vertex. </w:t>
      </w:r>
      <w:r w:rsidRPr="00426331">
        <w:rPr>
          <w:rFonts w:ascii="Times New Roman" w:hAnsi="Times New Roman" w:cs="Times New Roman"/>
          <w:i/>
          <w:iCs/>
          <w:sz w:val="24"/>
          <w:szCs w:val="24"/>
        </w:rPr>
        <w:t xml:space="preserve">Journal of Neurotherapy, 3 </w:t>
      </w:r>
      <w:r w:rsidRPr="00426331">
        <w:rPr>
          <w:rFonts w:ascii="Times New Roman" w:hAnsi="Times New Roman" w:cs="Times New Roman"/>
          <w:sz w:val="24"/>
          <w:szCs w:val="24"/>
        </w:rPr>
        <w:t xml:space="preserve">(3), </w:t>
      </w:r>
    </w:p>
    <w:p w:rsidR="00426331" w:rsidRPr="00426331" w:rsidRDefault="00426331" w:rsidP="00426331">
      <w:pPr>
        <w:pStyle w:val="NoSpacing"/>
        <w:rPr>
          <w:rFonts w:ascii="Times New Roman" w:hAnsi="Times New Roman" w:cs="Times New Roman"/>
          <w:sz w:val="24"/>
          <w:szCs w:val="24"/>
        </w:rPr>
      </w:pPr>
      <w:r>
        <w:rPr>
          <w:rFonts w:ascii="Times New Roman" w:hAnsi="Times New Roman" w:cs="Times New Roman"/>
          <w:sz w:val="24"/>
          <w:szCs w:val="24"/>
        </w:rPr>
        <w:tab/>
      </w:r>
      <w:r w:rsidRPr="00426331">
        <w:rPr>
          <w:rFonts w:ascii="Times New Roman" w:hAnsi="Times New Roman" w:cs="Times New Roman"/>
          <w:sz w:val="24"/>
          <w:szCs w:val="24"/>
        </w:rPr>
        <w:t>23-27.</w:t>
      </w:r>
    </w:p>
    <w:p w:rsidR="002233F7" w:rsidRDefault="002233F7" w:rsidP="002233F7">
      <w:pPr>
        <w:pStyle w:val="PlainText"/>
        <w:rPr>
          <w:rFonts w:ascii="Times New Roman" w:hAnsi="Times New Roman" w:cs="Times New Roman"/>
          <w:sz w:val="24"/>
          <w:szCs w:val="24"/>
        </w:rPr>
      </w:pPr>
      <w:r>
        <w:rPr>
          <w:rFonts w:ascii="Times New Roman" w:hAnsi="Times New Roman" w:cs="Times New Roman"/>
          <w:sz w:val="24"/>
          <w:szCs w:val="24"/>
        </w:rPr>
        <w:t>Jasper, H.H. (1958). Report of the Committee on Methods of Clinical Examination in</w:t>
      </w:r>
    </w:p>
    <w:p w:rsidR="002233F7" w:rsidRDefault="002233F7" w:rsidP="002233F7">
      <w:pPr>
        <w:pStyle w:val="PlainText"/>
        <w:ind w:firstLine="720"/>
        <w:rPr>
          <w:rFonts w:ascii="Times New Roman" w:hAnsi="Times New Roman" w:cs="Times New Roman"/>
          <w:sz w:val="24"/>
          <w:szCs w:val="24"/>
          <w:lang w:val="nb-NO"/>
        </w:rPr>
      </w:pPr>
      <w:r>
        <w:rPr>
          <w:rFonts w:ascii="Times New Roman" w:hAnsi="Times New Roman" w:cs="Times New Roman"/>
          <w:sz w:val="24"/>
          <w:szCs w:val="24"/>
        </w:rPr>
        <w:t xml:space="preserve"> Electroencephalography, </w:t>
      </w:r>
      <w:r>
        <w:rPr>
          <w:rFonts w:ascii="Times New Roman" w:hAnsi="Times New Roman" w:cs="Times New Roman"/>
          <w:i/>
          <w:iCs/>
          <w:sz w:val="24"/>
          <w:szCs w:val="24"/>
        </w:rPr>
        <w:t>Electroencephalography and Clinical Neurophysiology</w:t>
      </w:r>
      <w:r>
        <w:rPr>
          <w:rFonts w:ascii="Times New Roman" w:hAnsi="Times New Roman" w:cs="Times New Roman"/>
          <w:sz w:val="24"/>
          <w:szCs w:val="24"/>
        </w:rPr>
        <w:t xml:space="preserve">, </w:t>
      </w:r>
      <w:r>
        <w:rPr>
          <w:rFonts w:ascii="Times New Roman" w:hAnsi="Times New Roman" w:cs="Times New Roman"/>
          <w:sz w:val="24"/>
          <w:szCs w:val="24"/>
        </w:rPr>
        <w:tab/>
        <w:t xml:space="preserve">10, </w:t>
      </w:r>
      <w:r>
        <w:rPr>
          <w:rFonts w:ascii="Times New Roman" w:hAnsi="Times New Roman" w:cs="Times New Roman"/>
          <w:sz w:val="24"/>
          <w:szCs w:val="24"/>
          <w:lang w:val="nb-NO"/>
        </w:rPr>
        <w:t xml:space="preserve">370-1. </w:t>
      </w:r>
    </w:p>
    <w:p w:rsidR="005548CD" w:rsidRDefault="005548CD" w:rsidP="005548CD">
      <w:pPr>
        <w:spacing w:after="0"/>
        <w:rPr>
          <w:rFonts w:ascii="Times New Roman" w:hAnsi="Times New Roman" w:cs="Times New Roman"/>
          <w:sz w:val="24"/>
          <w:szCs w:val="24"/>
        </w:rPr>
      </w:pPr>
      <w:r w:rsidRPr="0072009A">
        <w:rPr>
          <w:rFonts w:ascii="Times New Roman" w:hAnsi="Times New Roman" w:cs="Times New Roman"/>
          <w:sz w:val="24"/>
          <w:szCs w:val="24"/>
        </w:rPr>
        <w:t xml:space="preserve">Jiang, Z. Y. (2005). Study on EEG power and coherence in patients with mild cognitive </w:t>
      </w:r>
    </w:p>
    <w:p w:rsidR="002E75B1" w:rsidRDefault="005548CD" w:rsidP="002E75B1">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72009A">
        <w:rPr>
          <w:rFonts w:ascii="Times New Roman" w:hAnsi="Times New Roman" w:cs="Times New Roman"/>
          <w:sz w:val="24"/>
          <w:szCs w:val="24"/>
        </w:rPr>
        <w:t>impairment</w:t>
      </w:r>
      <w:proofErr w:type="gramEnd"/>
      <w:r w:rsidRPr="0072009A">
        <w:rPr>
          <w:rFonts w:ascii="Times New Roman" w:hAnsi="Times New Roman" w:cs="Times New Roman"/>
          <w:sz w:val="24"/>
          <w:szCs w:val="24"/>
        </w:rPr>
        <w:t xml:space="preserve"> during working memory task</w:t>
      </w:r>
      <w:r w:rsidR="002E75B1">
        <w:rPr>
          <w:rFonts w:ascii="Times New Roman" w:hAnsi="Times New Roman" w:cs="Times New Roman"/>
          <w:sz w:val="24"/>
          <w:szCs w:val="24"/>
        </w:rPr>
        <w:t xml:space="preserve">, </w:t>
      </w:r>
      <w:r w:rsidR="002E75B1" w:rsidRPr="0072009A">
        <w:rPr>
          <w:rFonts w:ascii="Times New Roman" w:hAnsi="Times New Roman" w:cs="Times New Roman"/>
          <w:sz w:val="24"/>
          <w:szCs w:val="24"/>
        </w:rPr>
        <w:t>6(12), 1213-1219.</w:t>
      </w:r>
      <w:r w:rsidR="002E75B1" w:rsidRPr="002E75B1">
        <w:rPr>
          <w:rFonts w:ascii="Times New Roman" w:hAnsi="Times New Roman" w:cs="Times New Roman"/>
          <w:sz w:val="24"/>
          <w:szCs w:val="24"/>
        </w:rPr>
        <w:t xml:space="preserve"> </w:t>
      </w:r>
      <w:r w:rsidR="002E75B1" w:rsidRPr="0072009A">
        <w:rPr>
          <w:rFonts w:ascii="Times New Roman" w:hAnsi="Times New Roman" w:cs="Times New Roman"/>
          <w:sz w:val="24"/>
          <w:szCs w:val="24"/>
        </w:rPr>
        <w:t>Zhejiang University.</w:t>
      </w:r>
    </w:p>
    <w:p w:rsidR="002E75B1" w:rsidRDefault="002E75B1" w:rsidP="002E75B1">
      <w:pPr>
        <w:spacing w:after="0" w:line="240" w:lineRule="auto"/>
        <w:ind w:firstLine="720"/>
        <w:rPr>
          <w:rStyle w:val="Hyperlink"/>
          <w:rFonts w:ascii="Times New Roman" w:hAnsi="Times New Roman" w:cs="Times New Roman"/>
          <w:color w:val="642A8F"/>
          <w:sz w:val="24"/>
          <w:szCs w:val="24"/>
          <w:shd w:val="clear" w:color="auto" w:fill="FFFFFF"/>
        </w:rPr>
      </w:pPr>
      <w:r w:rsidRPr="0072009A">
        <w:rPr>
          <w:rFonts w:ascii="Times New Roman" w:hAnsi="Times New Roman" w:cs="Times New Roman"/>
          <w:sz w:val="24"/>
          <w:szCs w:val="24"/>
        </w:rPr>
        <w:t xml:space="preserve"> Science. B</w:t>
      </w:r>
      <w:r w:rsidRPr="002E75B1">
        <w:rPr>
          <w:rFonts w:ascii="Times New Roman" w:hAnsi="Times New Roman" w:cs="Times New Roman"/>
          <w:sz w:val="24"/>
          <w:szCs w:val="24"/>
        </w:rPr>
        <w:t xml:space="preserve">, </w:t>
      </w:r>
      <w:r w:rsidRPr="002E75B1">
        <w:rPr>
          <w:rStyle w:val="fm-vol-iss-date"/>
          <w:rFonts w:ascii="Times New Roman" w:hAnsi="Times New Roman" w:cs="Times New Roman"/>
          <w:color w:val="000000"/>
          <w:sz w:val="24"/>
          <w:szCs w:val="24"/>
          <w:shd w:val="clear" w:color="auto" w:fill="FFFFFF"/>
        </w:rPr>
        <w:t>Published online Nov 22, 2005.</w:t>
      </w:r>
      <w:r w:rsidRPr="002E75B1">
        <w:rPr>
          <w:rStyle w:val="apple-converted-space"/>
          <w:rFonts w:ascii="Times New Roman" w:hAnsi="Times New Roman" w:cs="Times New Roman"/>
          <w:color w:val="000000"/>
          <w:sz w:val="24"/>
          <w:szCs w:val="24"/>
          <w:shd w:val="clear" w:color="auto" w:fill="FFFFFF"/>
        </w:rPr>
        <w:t> </w:t>
      </w:r>
      <w:proofErr w:type="spellStart"/>
      <w:proofErr w:type="gramStart"/>
      <w:r w:rsidRPr="002E75B1">
        <w:rPr>
          <w:rStyle w:val="doi"/>
          <w:rFonts w:ascii="Times New Roman" w:hAnsi="Times New Roman" w:cs="Times New Roman"/>
          <w:color w:val="000000"/>
          <w:sz w:val="24"/>
          <w:szCs w:val="24"/>
          <w:shd w:val="clear" w:color="auto" w:fill="FFFFFF"/>
        </w:rPr>
        <w:t>doi</w:t>
      </w:r>
      <w:proofErr w:type="spellEnd"/>
      <w:proofErr w:type="gramEnd"/>
      <w:r w:rsidRPr="002E75B1">
        <w:rPr>
          <w:rStyle w:val="doi"/>
          <w:rFonts w:ascii="Times New Roman" w:hAnsi="Times New Roman" w:cs="Times New Roman"/>
          <w:color w:val="000000"/>
          <w:sz w:val="24"/>
          <w:szCs w:val="24"/>
          <w:shd w:val="clear" w:color="auto" w:fill="FFFFFF"/>
        </w:rPr>
        <w:t>: </w:t>
      </w:r>
      <w:r w:rsidRPr="002E75B1">
        <w:rPr>
          <w:rStyle w:val="apple-converted-space"/>
          <w:rFonts w:ascii="Times New Roman" w:hAnsi="Times New Roman" w:cs="Times New Roman"/>
          <w:color w:val="000000"/>
          <w:sz w:val="24"/>
          <w:szCs w:val="24"/>
          <w:shd w:val="clear" w:color="auto" w:fill="FFFFFF"/>
        </w:rPr>
        <w:t> </w:t>
      </w:r>
      <w:hyperlink r:id="rId8" w:tgtFrame="pmc_ext" w:history="1">
        <w:r w:rsidRPr="002E75B1">
          <w:rPr>
            <w:rStyle w:val="Hyperlink"/>
            <w:rFonts w:ascii="Times New Roman" w:hAnsi="Times New Roman" w:cs="Times New Roman"/>
            <w:color w:val="642A8F"/>
            <w:sz w:val="24"/>
            <w:szCs w:val="24"/>
            <w:shd w:val="clear" w:color="auto" w:fill="FFFFFF"/>
          </w:rPr>
          <w:t>10.1631/jzus.2005.B1213</w:t>
        </w:r>
      </w:hyperlink>
    </w:p>
    <w:p w:rsidR="00051669" w:rsidRPr="00051669" w:rsidRDefault="00051669" w:rsidP="00051669">
      <w:pPr>
        <w:autoSpaceDE w:val="0"/>
        <w:autoSpaceDN w:val="0"/>
        <w:adjustRightInd w:val="0"/>
        <w:spacing w:after="0" w:line="240" w:lineRule="auto"/>
        <w:rPr>
          <w:rFonts w:ascii="Times New Roman" w:hAnsi="Times New Roman" w:cs="Times New Roman"/>
          <w:sz w:val="24"/>
          <w:szCs w:val="24"/>
        </w:rPr>
      </w:pPr>
      <w:proofErr w:type="spellStart"/>
      <w:r w:rsidRPr="00051669">
        <w:rPr>
          <w:rFonts w:ascii="Times New Roman" w:hAnsi="Times New Roman" w:cs="Times New Roman"/>
          <w:sz w:val="24"/>
          <w:szCs w:val="24"/>
        </w:rPr>
        <w:t>Prideaux</w:t>
      </w:r>
      <w:proofErr w:type="spellEnd"/>
      <w:r w:rsidRPr="00051669">
        <w:rPr>
          <w:rFonts w:ascii="Times New Roman" w:hAnsi="Times New Roman" w:cs="Times New Roman"/>
          <w:sz w:val="24"/>
          <w:szCs w:val="24"/>
        </w:rPr>
        <w:t xml:space="preserve">, J. Comparison between Karl </w:t>
      </w:r>
      <w:proofErr w:type="spellStart"/>
      <w:r w:rsidRPr="00051669">
        <w:rPr>
          <w:rFonts w:ascii="Times New Roman" w:hAnsi="Times New Roman" w:cs="Times New Roman"/>
          <w:sz w:val="24"/>
          <w:szCs w:val="24"/>
        </w:rPr>
        <w:t>Pribram's</w:t>
      </w:r>
      <w:proofErr w:type="spellEnd"/>
      <w:r w:rsidRPr="00051669">
        <w:rPr>
          <w:rFonts w:ascii="Times New Roman" w:hAnsi="Times New Roman" w:cs="Times New Roman"/>
          <w:sz w:val="24"/>
          <w:szCs w:val="24"/>
        </w:rPr>
        <w:t xml:space="preserve"> "Holographic Brain Theory" and</w:t>
      </w:r>
    </w:p>
    <w:p w:rsidR="00051669" w:rsidRPr="00051669" w:rsidRDefault="00051669" w:rsidP="00051669">
      <w:pPr>
        <w:autoSpaceDE w:val="0"/>
        <w:autoSpaceDN w:val="0"/>
        <w:adjustRightInd w:val="0"/>
        <w:spacing w:after="0" w:line="240" w:lineRule="auto"/>
        <w:ind w:left="720"/>
        <w:rPr>
          <w:rFonts w:ascii="Times New Roman" w:hAnsi="Times New Roman" w:cs="Times New Roman"/>
          <w:sz w:val="24"/>
          <w:szCs w:val="24"/>
        </w:rPr>
      </w:pPr>
      <w:proofErr w:type="gramStart"/>
      <w:r w:rsidRPr="00051669">
        <w:rPr>
          <w:rFonts w:ascii="Times New Roman" w:hAnsi="Times New Roman" w:cs="Times New Roman"/>
          <w:sz w:val="24"/>
          <w:szCs w:val="24"/>
        </w:rPr>
        <w:t>more</w:t>
      </w:r>
      <w:proofErr w:type="gramEnd"/>
      <w:r w:rsidRPr="00051669">
        <w:rPr>
          <w:rFonts w:ascii="Times New Roman" w:hAnsi="Times New Roman" w:cs="Times New Roman"/>
          <w:sz w:val="24"/>
          <w:szCs w:val="24"/>
        </w:rPr>
        <w:t xml:space="preserve"> conventional models of neuronal computation, </w:t>
      </w:r>
      <w:r w:rsidRPr="00051669">
        <w:rPr>
          <w:rFonts w:ascii="Times New Roman" w:eastAsia="Times New Roman" w:hAnsi="Times New Roman" w:cs="Times New Roman"/>
          <w:color w:val="2F2F5F"/>
          <w:sz w:val="24"/>
          <w:szCs w:val="24"/>
        </w:rPr>
        <w:t xml:space="preserve">Virginia Commonwealth University </w:t>
      </w:r>
      <w:hyperlink r:id="rId9" w:history="1">
        <w:r w:rsidRPr="00051669">
          <w:rPr>
            <w:rStyle w:val="Hyperlink"/>
            <w:rFonts w:ascii="Times New Roman" w:hAnsi="Times New Roman" w:cs="Times New Roman"/>
            <w:sz w:val="24"/>
            <w:szCs w:val="24"/>
          </w:rPr>
          <w:t>http://www.acsa2000.net/bcngroup/jponkp/</w:t>
        </w:r>
      </w:hyperlink>
    </w:p>
    <w:p w:rsidR="00051669" w:rsidRPr="00051669" w:rsidRDefault="00051669" w:rsidP="00051669">
      <w:pPr>
        <w:autoSpaceDE w:val="0"/>
        <w:autoSpaceDN w:val="0"/>
        <w:adjustRightInd w:val="0"/>
        <w:spacing w:after="0" w:line="240" w:lineRule="auto"/>
        <w:rPr>
          <w:rFonts w:ascii="Times New Roman" w:hAnsi="Times New Roman" w:cs="Times New Roman"/>
          <w:i/>
          <w:sz w:val="24"/>
          <w:szCs w:val="24"/>
        </w:rPr>
      </w:pPr>
      <w:proofErr w:type="spellStart"/>
      <w:r w:rsidRPr="00051669">
        <w:rPr>
          <w:rFonts w:ascii="Times New Roman" w:hAnsi="Times New Roman" w:cs="Times New Roman"/>
          <w:sz w:val="24"/>
          <w:szCs w:val="24"/>
        </w:rPr>
        <w:t>Revonsuo</w:t>
      </w:r>
      <w:proofErr w:type="spellEnd"/>
      <w:r w:rsidRPr="00051669">
        <w:rPr>
          <w:rFonts w:ascii="Times New Roman" w:hAnsi="Times New Roman" w:cs="Times New Roman"/>
          <w:sz w:val="24"/>
          <w:szCs w:val="24"/>
        </w:rPr>
        <w:t>, A. (1999). Binding and the Phenomenal Unity of Consciousness</w:t>
      </w:r>
      <w:r w:rsidRPr="00051669">
        <w:rPr>
          <w:rFonts w:ascii="Times New Roman" w:hAnsi="Times New Roman" w:cs="Times New Roman"/>
          <w:i/>
          <w:sz w:val="24"/>
          <w:szCs w:val="24"/>
        </w:rPr>
        <w:t xml:space="preserve">. Consciousness and </w:t>
      </w:r>
    </w:p>
    <w:p w:rsidR="00051669" w:rsidRPr="00051669" w:rsidRDefault="00051669" w:rsidP="00051669">
      <w:pPr>
        <w:autoSpaceDE w:val="0"/>
        <w:autoSpaceDN w:val="0"/>
        <w:adjustRightInd w:val="0"/>
        <w:spacing w:after="0" w:line="240" w:lineRule="auto"/>
        <w:rPr>
          <w:rFonts w:ascii="Times New Roman" w:hAnsi="Times New Roman" w:cs="Times New Roman"/>
          <w:sz w:val="24"/>
          <w:szCs w:val="24"/>
        </w:rPr>
      </w:pPr>
      <w:r w:rsidRPr="00051669">
        <w:rPr>
          <w:rFonts w:ascii="Times New Roman" w:hAnsi="Times New Roman" w:cs="Times New Roman"/>
          <w:i/>
          <w:sz w:val="24"/>
          <w:szCs w:val="24"/>
        </w:rPr>
        <w:tab/>
        <w:t>Cognition</w:t>
      </w:r>
      <w:r w:rsidRPr="00051669">
        <w:rPr>
          <w:rFonts w:ascii="Times New Roman" w:hAnsi="Times New Roman" w:cs="Times New Roman"/>
          <w:sz w:val="24"/>
          <w:szCs w:val="24"/>
        </w:rPr>
        <w:t>, 8, 173–185.</w:t>
      </w:r>
    </w:p>
    <w:p w:rsidR="002E75B1" w:rsidRDefault="005548CD" w:rsidP="006D5E3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Thornton, K. (1996). </w:t>
      </w:r>
      <w:r w:rsidRPr="005548CD">
        <w:rPr>
          <w:rFonts w:ascii="Times New Roman" w:hAnsi="Times New Roman" w:cs="Times New Roman"/>
          <w:bCs/>
          <w:sz w:val="24"/>
          <w:szCs w:val="24"/>
        </w:rPr>
        <w:t xml:space="preserve">On the Nature of </w:t>
      </w:r>
      <w:proofErr w:type="spellStart"/>
      <w:r w:rsidRPr="005548CD">
        <w:rPr>
          <w:rFonts w:ascii="Times New Roman" w:hAnsi="Times New Roman" w:cs="Times New Roman"/>
          <w:bCs/>
          <w:sz w:val="24"/>
          <w:szCs w:val="24"/>
        </w:rPr>
        <w:t>Artifacting</w:t>
      </w:r>
      <w:proofErr w:type="spellEnd"/>
      <w:r w:rsidRPr="005548CD">
        <w:rPr>
          <w:rFonts w:ascii="Times New Roman" w:hAnsi="Times New Roman" w:cs="Times New Roman"/>
          <w:bCs/>
          <w:sz w:val="24"/>
          <w:szCs w:val="24"/>
        </w:rPr>
        <w:t xml:space="preserve"> the </w:t>
      </w:r>
      <w:proofErr w:type="spellStart"/>
      <w:r w:rsidRPr="005548CD">
        <w:rPr>
          <w:rFonts w:ascii="Times New Roman" w:hAnsi="Times New Roman" w:cs="Times New Roman"/>
          <w:bCs/>
          <w:sz w:val="24"/>
          <w:szCs w:val="24"/>
        </w:rPr>
        <w:t>qEEG</w:t>
      </w:r>
      <w:proofErr w:type="spellEnd"/>
      <w:r w:rsidRPr="005548CD">
        <w:rPr>
          <w:rFonts w:ascii="Times New Roman" w:hAnsi="Times New Roman" w:cs="Times New Roman"/>
          <w:bCs/>
          <w:sz w:val="24"/>
          <w:szCs w:val="24"/>
        </w:rPr>
        <w:t xml:space="preserve">. </w:t>
      </w:r>
      <w:r w:rsidRPr="005548CD">
        <w:rPr>
          <w:rFonts w:ascii="Times New Roman" w:hAnsi="Times New Roman" w:cs="Times New Roman"/>
          <w:bCs/>
          <w:i/>
          <w:iCs/>
          <w:sz w:val="24"/>
          <w:szCs w:val="24"/>
        </w:rPr>
        <w:t xml:space="preserve">Journal of Neurotherapy, </w:t>
      </w:r>
      <w:r w:rsidRPr="005548CD">
        <w:rPr>
          <w:rFonts w:ascii="Times New Roman" w:hAnsi="Times New Roman" w:cs="Times New Roman"/>
          <w:bCs/>
          <w:sz w:val="24"/>
          <w:szCs w:val="24"/>
        </w:rPr>
        <w:t>1 (3),</w:t>
      </w:r>
      <w:r>
        <w:rPr>
          <w:rFonts w:ascii="Times New Roman" w:hAnsi="Times New Roman" w:cs="Times New Roman"/>
          <w:bCs/>
          <w:sz w:val="24"/>
          <w:szCs w:val="24"/>
        </w:rPr>
        <w:t xml:space="preserve"> </w:t>
      </w:r>
    </w:p>
    <w:p w:rsidR="005548CD" w:rsidRDefault="002E75B1" w:rsidP="006D5E3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5548CD" w:rsidRPr="005548CD">
        <w:rPr>
          <w:rFonts w:ascii="Times New Roman" w:hAnsi="Times New Roman" w:cs="Times New Roman"/>
          <w:bCs/>
          <w:sz w:val="24"/>
          <w:szCs w:val="24"/>
        </w:rPr>
        <w:t>31-40.</w:t>
      </w:r>
    </w:p>
    <w:p w:rsidR="008202E2" w:rsidRPr="008202E2" w:rsidRDefault="003A1838" w:rsidP="003A1838">
      <w:pPr>
        <w:spacing w:after="0" w:line="240" w:lineRule="auto"/>
        <w:rPr>
          <w:rFonts w:ascii="Times New Roman" w:eastAsia="Times New Roman" w:hAnsi="Times New Roman" w:cs="Times New Roman"/>
          <w:i/>
          <w:sz w:val="24"/>
          <w:szCs w:val="24"/>
        </w:rPr>
      </w:pPr>
      <w:r w:rsidRPr="003A1838">
        <w:rPr>
          <w:rFonts w:ascii="Times New Roman" w:eastAsia="Times New Roman" w:hAnsi="Times New Roman" w:cs="Times New Roman"/>
          <w:sz w:val="24"/>
          <w:szCs w:val="24"/>
        </w:rPr>
        <w:t xml:space="preserve">Thornton, K. (2000). Electrophysiology of Auditory Memory of Paragraphs. </w:t>
      </w:r>
      <w:r w:rsidRPr="003A1838">
        <w:rPr>
          <w:rFonts w:ascii="Times New Roman" w:eastAsia="Times New Roman" w:hAnsi="Times New Roman" w:cs="Times New Roman"/>
          <w:i/>
          <w:sz w:val="24"/>
          <w:szCs w:val="24"/>
        </w:rPr>
        <w:t xml:space="preserve">Journal of </w:t>
      </w:r>
    </w:p>
    <w:p w:rsidR="003A1838" w:rsidRPr="008202E2" w:rsidRDefault="008202E2" w:rsidP="003A1838">
      <w:pPr>
        <w:spacing w:after="0" w:line="240" w:lineRule="auto"/>
        <w:rPr>
          <w:rFonts w:ascii="Times New Roman" w:eastAsia="Times New Roman" w:hAnsi="Times New Roman" w:cs="Times New Roman"/>
          <w:sz w:val="24"/>
          <w:szCs w:val="24"/>
        </w:rPr>
      </w:pPr>
      <w:r w:rsidRPr="008202E2">
        <w:rPr>
          <w:rFonts w:ascii="Times New Roman" w:eastAsia="Times New Roman" w:hAnsi="Times New Roman" w:cs="Times New Roman"/>
          <w:i/>
          <w:sz w:val="24"/>
          <w:szCs w:val="24"/>
        </w:rPr>
        <w:tab/>
      </w:r>
      <w:r w:rsidR="003A1838" w:rsidRPr="003A1838">
        <w:rPr>
          <w:rFonts w:ascii="Times New Roman" w:eastAsia="Times New Roman" w:hAnsi="Times New Roman" w:cs="Times New Roman"/>
          <w:i/>
          <w:sz w:val="24"/>
          <w:szCs w:val="24"/>
        </w:rPr>
        <w:t>Neurotherapy</w:t>
      </w:r>
      <w:r w:rsidR="003A1838" w:rsidRPr="003A1838">
        <w:rPr>
          <w:rFonts w:ascii="Times New Roman" w:eastAsia="Times New Roman" w:hAnsi="Times New Roman" w:cs="Times New Roman"/>
          <w:sz w:val="24"/>
          <w:szCs w:val="24"/>
        </w:rPr>
        <w:t>, 4(3), 45-73.</w:t>
      </w:r>
    </w:p>
    <w:p w:rsidR="008202E2" w:rsidRDefault="003A1838" w:rsidP="003A1838">
      <w:pPr>
        <w:spacing w:after="0" w:line="240" w:lineRule="auto"/>
        <w:rPr>
          <w:rFonts w:ascii="Times New Roman" w:eastAsia="Times New Roman" w:hAnsi="Times New Roman" w:cs="Times New Roman"/>
          <w:sz w:val="24"/>
          <w:szCs w:val="24"/>
        </w:rPr>
      </w:pPr>
      <w:r w:rsidRPr="003A1838">
        <w:rPr>
          <w:rFonts w:ascii="Times New Roman" w:eastAsia="Times New Roman" w:hAnsi="Times New Roman" w:cs="Times New Roman"/>
          <w:sz w:val="24"/>
          <w:szCs w:val="24"/>
        </w:rPr>
        <w:t xml:space="preserve">Thornton, K. (2002). Electrophysiology (QEEG) of Effective Reading Memory: Towards a </w:t>
      </w:r>
    </w:p>
    <w:p w:rsidR="003A1838" w:rsidRDefault="008202E2" w:rsidP="003A1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1838" w:rsidRPr="003A1838">
        <w:rPr>
          <w:rFonts w:ascii="Times New Roman" w:eastAsia="Times New Roman" w:hAnsi="Times New Roman" w:cs="Times New Roman"/>
          <w:sz w:val="24"/>
          <w:szCs w:val="24"/>
        </w:rPr>
        <w:t xml:space="preserve">Generator/Activation Theory of the Mind. </w:t>
      </w:r>
      <w:r w:rsidR="003A1838" w:rsidRPr="003A1838">
        <w:rPr>
          <w:rFonts w:ascii="Times New Roman" w:eastAsia="Times New Roman" w:hAnsi="Times New Roman" w:cs="Times New Roman"/>
          <w:i/>
          <w:sz w:val="24"/>
          <w:szCs w:val="24"/>
        </w:rPr>
        <w:t>Journal of Neurotherapy</w:t>
      </w:r>
      <w:r w:rsidR="003A1838" w:rsidRPr="003A1838">
        <w:rPr>
          <w:rFonts w:ascii="Times New Roman" w:eastAsia="Times New Roman" w:hAnsi="Times New Roman" w:cs="Times New Roman"/>
          <w:sz w:val="24"/>
          <w:szCs w:val="24"/>
        </w:rPr>
        <w:t>, 6(3), 37-66.</w:t>
      </w:r>
    </w:p>
    <w:p w:rsidR="00CD131E" w:rsidRPr="003A1838" w:rsidRDefault="00CD131E" w:rsidP="00CD131E">
      <w:pPr>
        <w:spacing w:after="0" w:line="240" w:lineRule="auto"/>
        <w:ind w:left="720" w:right="1440" w:hanging="720"/>
        <w:rPr>
          <w:rFonts w:ascii="Times New Roman" w:hAnsi="Times New Roman" w:cs="Times New Roman"/>
          <w:bCs/>
          <w:sz w:val="24"/>
          <w:szCs w:val="24"/>
        </w:rPr>
      </w:pPr>
      <w:r w:rsidRPr="003A1838">
        <w:rPr>
          <w:rFonts w:ascii="Times New Roman" w:hAnsi="Times New Roman" w:cs="Times New Roman"/>
          <w:bCs/>
          <w:sz w:val="24"/>
          <w:szCs w:val="24"/>
        </w:rPr>
        <w:t xml:space="preserve">Thornton, K. &amp; Carmody, D. (2009). Eyes-Closed and Activation QEEG Databases in predicting Cognitive Effectiveness and the </w:t>
      </w:r>
      <w:proofErr w:type="gramStart"/>
      <w:r w:rsidRPr="003A1838">
        <w:rPr>
          <w:rFonts w:ascii="Times New Roman" w:hAnsi="Times New Roman" w:cs="Times New Roman"/>
          <w:bCs/>
          <w:sz w:val="24"/>
          <w:szCs w:val="24"/>
        </w:rPr>
        <w:t>Inefficiency  Hypothesis</w:t>
      </w:r>
      <w:proofErr w:type="gramEnd"/>
      <w:r w:rsidRPr="003A1838">
        <w:rPr>
          <w:rFonts w:ascii="Times New Roman" w:hAnsi="Times New Roman" w:cs="Times New Roman"/>
          <w:bCs/>
          <w:sz w:val="24"/>
          <w:szCs w:val="24"/>
        </w:rPr>
        <w:t>,</w:t>
      </w:r>
      <w:r>
        <w:rPr>
          <w:rFonts w:ascii="Times New Roman" w:hAnsi="Times New Roman" w:cs="Times New Roman"/>
          <w:bCs/>
          <w:sz w:val="24"/>
          <w:szCs w:val="24"/>
        </w:rPr>
        <w:t xml:space="preserve"> </w:t>
      </w:r>
      <w:r w:rsidRPr="003A1838">
        <w:rPr>
          <w:rFonts w:ascii="Times New Roman" w:hAnsi="Times New Roman" w:cs="Times New Roman"/>
          <w:bCs/>
          <w:i/>
          <w:iCs/>
          <w:sz w:val="24"/>
          <w:szCs w:val="24"/>
        </w:rPr>
        <w:t>Journal of Neurotherapy,</w:t>
      </w:r>
      <w:r w:rsidRPr="003A1838">
        <w:rPr>
          <w:rFonts w:ascii="Times New Roman" w:hAnsi="Times New Roman" w:cs="Times New Roman"/>
          <w:bCs/>
          <w:sz w:val="24"/>
          <w:szCs w:val="24"/>
        </w:rPr>
        <w:t xml:space="preserve"> (13) 1, 1-22</w:t>
      </w:r>
      <w:r>
        <w:rPr>
          <w:rFonts w:ascii="Times New Roman" w:hAnsi="Times New Roman" w:cs="Times New Roman"/>
          <w:bCs/>
          <w:sz w:val="24"/>
          <w:szCs w:val="24"/>
        </w:rPr>
        <w:t>.</w:t>
      </w:r>
    </w:p>
    <w:p w:rsidR="008202E2" w:rsidRDefault="003A1838" w:rsidP="003A1838">
      <w:pPr>
        <w:spacing w:after="0" w:line="240" w:lineRule="auto"/>
        <w:rPr>
          <w:rFonts w:ascii="Times New Roman" w:eastAsia="Times New Roman" w:hAnsi="Times New Roman" w:cs="Times New Roman"/>
          <w:sz w:val="24"/>
          <w:szCs w:val="24"/>
        </w:rPr>
      </w:pPr>
      <w:r w:rsidRPr="003A1838">
        <w:rPr>
          <w:rFonts w:ascii="Times New Roman" w:eastAsia="Times New Roman" w:hAnsi="Times New Roman" w:cs="Times New Roman"/>
          <w:sz w:val="24"/>
          <w:szCs w:val="24"/>
        </w:rPr>
        <w:t xml:space="preserve">Thornton, K, Carroll, C. (2010). The Coordinated Allocation of Resource (CAR) Model </w:t>
      </w:r>
    </w:p>
    <w:p w:rsidR="003A1838" w:rsidRPr="003A1838" w:rsidRDefault="008202E2" w:rsidP="003A1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1838" w:rsidRPr="003A1838">
        <w:rPr>
          <w:rFonts w:ascii="Times New Roman" w:eastAsia="Times New Roman" w:hAnsi="Times New Roman" w:cs="Times New Roman"/>
          <w:sz w:val="24"/>
          <w:szCs w:val="24"/>
        </w:rPr>
        <w:t xml:space="preserve">Intervention for Reading, Problems in two clinics, </w:t>
      </w:r>
      <w:proofErr w:type="spellStart"/>
      <w:r w:rsidR="003A1838" w:rsidRPr="003A1838">
        <w:rPr>
          <w:rFonts w:ascii="Times New Roman" w:eastAsia="Times New Roman" w:hAnsi="Times New Roman" w:cs="Times New Roman"/>
          <w:i/>
          <w:sz w:val="24"/>
          <w:szCs w:val="24"/>
        </w:rPr>
        <w:t>Neuroconnections</w:t>
      </w:r>
      <w:proofErr w:type="spellEnd"/>
      <w:r w:rsidR="003A1838" w:rsidRPr="003A1838">
        <w:rPr>
          <w:rFonts w:ascii="Times New Roman" w:eastAsia="Times New Roman" w:hAnsi="Times New Roman" w:cs="Times New Roman"/>
          <w:sz w:val="24"/>
          <w:szCs w:val="24"/>
        </w:rPr>
        <w:t xml:space="preserve">, </w:t>
      </w:r>
      <w:proofErr w:type="gramStart"/>
      <w:r w:rsidR="003A1838" w:rsidRPr="003A1838">
        <w:rPr>
          <w:rFonts w:ascii="Times New Roman" w:eastAsia="Times New Roman" w:hAnsi="Times New Roman" w:cs="Times New Roman"/>
          <w:sz w:val="24"/>
          <w:szCs w:val="24"/>
        </w:rPr>
        <w:t>Fall</w:t>
      </w:r>
      <w:proofErr w:type="gramEnd"/>
      <w:r w:rsidR="003A1838" w:rsidRPr="003A1838">
        <w:rPr>
          <w:rFonts w:ascii="Times New Roman" w:eastAsia="Times New Roman" w:hAnsi="Times New Roman" w:cs="Times New Roman"/>
          <w:sz w:val="24"/>
          <w:szCs w:val="24"/>
        </w:rPr>
        <w:t>, 8-16.</w:t>
      </w:r>
    </w:p>
    <w:p w:rsidR="008202E2" w:rsidRDefault="003A1838" w:rsidP="003A1838">
      <w:pPr>
        <w:spacing w:after="0" w:line="240" w:lineRule="auto"/>
        <w:rPr>
          <w:rFonts w:ascii="Times New Roman" w:eastAsia="Times New Roman" w:hAnsi="Times New Roman" w:cs="Times New Roman"/>
          <w:sz w:val="24"/>
          <w:szCs w:val="24"/>
        </w:rPr>
      </w:pPr>
      <w:r w:rsidRPr="003A1838">
        <w:rPr>
          <w:rFonts w:ascii="Times New Roman" w:eastAsia="Times New Roman" w:hAnsi="Times New Roman" w:cs="Times New Roman"/>
          <w:sz w:val="24"/>
          <w:szCs w:val="24"/>
        </w:rPr>
        <w:t xml:space="preserve">Thornton, K. &amp; Carmody, D. (2013). The Relation between Memory improvement and QEEG </w:t>
      </w:r>
    </w:p>
    <w:p w:rsidR="008202E2" w:rsidRPr="008202E2" w:rsidRDefault="008202E2" w:rsidP="003A183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proofErr w:type="gramStart"/>
      <w:r w:rsidR="003A1838" w:rsidRPr="003A1838">
        <w:rPr>
          <w:rFonts w:ascii="Times New Roman" w:eastAsia="Times New Roman" w:hAnsi="Times New Roman" w:cs="Times New Roman"/>
          <w:sz w:val="24"/>
          <w:szCs w:val="24"/>
        </w:rPr>
        <w:t>changes</w:t>
      </w:r>
      <w:proofErr w:type="gramEnd"/>
      <w:r w:rsidR="003A1838" w:rsidRPr="003A1838">
        <w:rPr>
          <w:rFonts w:ascii="Times New Roman" w:eastAsia="Times New Roman" w:hAnsi="Times New Roman" w:cs="Times New Roman"/>
          <w:sz w:val="24"/>
          <w:szCs w:val="24"/>
        </w:rPr>
        <w:t xml:space="preserve"> in three clinical groups as a result of EEG biofeedback treatment, </w:t>
      </w:r>
      <w:r w:rsidR="003A1838" w:rsidRPr="003A1838">
        <w:rPr>
          <w:rFonts w:ascii="Times New Roman" w:eastAsia="Times New Roman" w:hAnsi="Times New Roman" w:cs="Times New Roman"/>
          <w:i/>
          <w:sz w:val="24"/>
          <w:szCs w:val="24"/>
        </w:rPr>
        <w:t xml:space="preserve">Journal of </w:t>
      </w:r>
    </w:p>
    <w:p w:rsidR="003A1838" w:rsidRPr="003A1838" w:rsidRDefault="008202E2" w:rsidP="003A1838">
      <w:pPr>
        <w:spacing w:after="0" w:line="240" w:lineRule="auto"/>
        <w:rPr>
          <w:rFonts w:ascii="Times New Roman" w:eastAsia="Times New Roman" w:hAnsi="Times New Roman" w:cs="Times New Roman"/>
          <w:sz w:val="24"/>
          <w:szCs w:val="24"/>
        </w:rPr>
      </w:pPr>
      <w:r w:rsidRPr="008202E2">
        <w:rPr>
          <w:rFonts w:ascii="Times New Roman" w:eastAsia="Times New Roman" w:hAnsi="Times New Roman" w:cs="Times New Roman"/>
          <w:i/>
          <w:sz w:val="24"/>
          <w:szCs w:val="24"/>
        </w:rPr>
        <w:tab/>
      </w:r>
      <w:r w:rsidR="003A1838" w:rsidRPr="003A1838">
        <w:rPr>
          <w:rFonts w:ascii="Times New Roman" w:eastAsia="Times New Roman" w:hAnsi="Times New Roman" w:cs="Times New Roman"/>
          <w:i/>
          <w:sz w:val="24"/>
          <w:szCs w:val="24"/>
        </w:rPr>
        <w:t>Neurotherapy</w:t>
      </w:r>
      <w:r w:rsidR="003A1838" w:rsidRPr="003A1838">
        <w:rPr>
          <w:rFonts w:ascii="Times New Roman" w:eastAsia="Times New Roman" w:hAnsi="Times New Roman" w:cs="Times New Roman"/>
          <w:sz w:val="24"/>
          <w:szCs w:val="24"/>
        </w:rPr>
        <w:t>, 17(2), 116-132.</w:t>
      </w:r>
    </w:p>
    <w:p w:rsidR="00B407E0" w:rsidRDefault="00B407E0" w:rsidP="00EE2D7E">
      <w:pPr>
        <w:spacing w:after="0" w:line="240" w:lineRule="auto"/>
        <w:rPr>
          <w:rFonts w:ascii="Times New Roman" w:hAnsi="Times New Roman" w:cs="Times New Roman"/>
          <w:sz w:val="24"/>
          <w:szCs w:val="24"/>
        </w:rPr>
      </w:pPr>
      <w:r w:rsidRPr="00B407E0">
        <w:rPr>
          <w:rFonts w:ascii="Times New Roman" w:hAnsi="Times New Roman" w:cs="Times New Roman"/>
          <w:sz w:val="24"/>
          <w:szCs w:val="24"/>
        </w:rPr>
        <w:t>Thornton, K., Carmody, D., (2014</w:t>
      </w:r>
      <w:r w:rsidR="00480259">
        <w:rPr>
          <w:rFonts w:ascii="Times New Roman" w:hAnsi="Times New Roman" w:cs="Times New Roman"/>
          <w:sz w:val="24"/>
          <w:szCs w:val="24"/>
        </w:rPr>
        <w:t>a</w:t>
      </w:r>
      <w:r w:rsidRPr="00B407E0">
        <w:rPr>
          <w:rFonts w:ascii="Times New Roman" w:hAnsi="Times New Roman" w:cs="Times New Roman"/>
          <w:sz w:val="24"/>
          <w:szCs w:val="24"/>
        </w:rPr>
        <w:t xml:space="preserve">). The Coordinated Allocation of Resource (CAR) </w:t>
      </w:r>
    </w:p>
    <w:p w:rsidR="00B407E0" w:rsidRDefault="00B407E0" w:rsidP="00EE2D7E">
      <w:pPr>
        <w:spacing w:after="0" w:line="240" w:lineRule="auto"/>
        <w:ind w:firstLine="720"/>
        <w:rPr>
          <w:rFonts w:ascii="Times New Roman" w:hAnsi="Times New Roman" w:cs="Times New Roman"/>
          <w:sz w:val="24"/>
          <w:szCs w:val="24"/>
        </w:rPr>
      </w:pPr>
      <w:r w:rsidRPr="00B407E0">
        <w:rPr>
          <w:rFonts w:ascii="Times New Roman" w:hAnsi="Times New Roman" w:cs="Times New Roman"/>
          <w:sz w:val="24"/>
          <w:szCs w:val="24"/>
        </w:rPr>
        <w:t xml:space="preserve">Electrophysiological Patterns of Recalling Names of Faces in Children, Adolescents and </w:t>
      </w:r>
    </w:p>
    <w:p w:rsidR="00B407E0" w:rsidRDefault="00B407E0" w:rsidP="00EE2D7E">
      <w:pPr>
        <w:spacing w:after="0" w:line="240" w:lineRule="auto"/>
        <w:ind w:firstLine="720"/>
        <w:rPr>
          <w:rFonts w:ascii="Times New Roman" w:hAnsi="Times New Roman" w:cs="Times New Roman"/>
          <w:sz w:val="24"/>
          <w:szCs w:val="24"/>
        </w:rPr>
      </w:pPr>
      <w:r w:rsidRPr="00B407E0">
        <w:rPr>
          <w:rFonts w:ascii="Times New Roman" w:hAnsi="Times New Roman" w:cs="Times New Roman"/>
          <w:sz w:val="24"/>
          <w:szCs w:val="24"/>
        </w:rPr>
        <w:t xml:space="preserve">Adults and the Central Processing Unit (CPU) of the Brain, </w:t>
      </w:r>
      <w:r w:rsidRPr="00B407E0">
        <w:rPr>
          <w:rFonts w:ascii="Times New Roman" w:hAnsi="Times New Roman" w:cs="Times New Roman"/>
          <w:i/>
          <w:sz w:val="24"/>
          <w:szCs w:val="24"/>
        </w:rPr>
        <w:t>Neuroregulation</w:t>
      </w:r>
      <w:r w:rsidRPr="00B407E0">
        <w:rPr>
          <w:rFonts w:ascii="Times New Roman" w:hAnsi="Times New Roman" w:cs="Times New Roman"/>
          <w:sz w:val="24"/>
          <w:szCs w:val="24"/>
        </w:rPr>
        <w:t>, 1(1), 87-</w:t>
      </w:r>
    </w:p>
    <w:p w:rsidR="00B407E0" w:rsidRPr="00B407E0" w:rsidRDefault="00B407E0" w:rsidP="00EE2D7E">
      <w:pPr>
        <w:spacing w:after="0" w:line="240" w:lineRule="auto"/>
        <w:ind w:firstLine="720"/>
        <w:rPr>
          <w:rFonts w:ascii="Times New Roman" w:hAnsi="Times New Roman" w:cs="Times New Roman"/>
          <w:sz w:val="24"/>
          <w:szCs w:val="24"/>
        </w:rPr>
      </w:pPr>
      <w:r w:rsidRPr="00B407E0">
        <w:rPr>
          <w:rFonts w:ascii="Times New Roman" w:hAnsi="Times New Roman" w:cs="Times New Roman"/>
          <w:sz w:val="24"/>
          <w:szCs w:val="24"/>
        </w:rPr>
        <w:t>104.</w:t>
      </w:r>
    </w:p>
    <w:p w:rsidR="006D5E3C" w:rsidRDefault="006D5E3C" w:rsidP="006D5E3C">
      <w:pPr>
        <w:spacing w:after="0" w:line="240" w:lineRule="auto"/>
        <w:rPr>
          <w:rFonts w:ascii="Times New Roman" w:hAnsi="Times New Roman" w:cs="Times New Roman"/>
          <w:sz w:val="24"/>
          <w:szCs w:val="24"/>
        </w:rPr>
      </w:pPr>
      <w:r w:rsidRPr="006D5E3C">
        <w:rPr>
          <w:rFonts w:ascii="Times New Roman" w:hAnsi="Times New Roman" w:cs="Times New Roman"/>
          <w:sz w:val="24"/>
          <w:szCs w:val="24"/>
        </w:rPr>
        <w:t>Thornton, K. (2014</w:t>
      </w:r>
      <w:r w:rsidR="00480259">
        <w:rPr>
          <w:rFonts w:ascii="Times New Roman" w:hAnsi="Times New Roman" w:cs="Times New Roman"/>
          <w:sz w:val="24"/>
          <w:szCs w:val="24"/>
        </w:rPr>
        <w:t>b</w:t>
      </w:r>
      <w:r w:rsidRPr="006D5E3C">
        <w:rPr>
          <w:rFonts w:ascii="Times New Roman" w:hAnsi="Times New Roman" w:cs="Times New Roman"/>
          <w:sz w:val="24"/>
          <w:szCs w:val="24"/>
        </w:rPr>
        <w:t xml:space="preserve">) Chapter Title: The Role of the quantitative EEG in the diagnosis and </w:t>
      </w:r>
    </w:p>
    <w:p w:rsidR="006D5E3C" w:rsidRDefault="006D5E3C" w:rsidP="006D5E3C">
      <w:pPr>
        <w:spacing w:after="0" w:line="240" w:lineRule="auto"/>
        <w:rPr>
          <w:rFonts w:ascii="Times New Roman" w:hAnsi="Times New Roman" w:cs="Times New Roman"/>
          <w:i/>
          <w:sz w:val="24"/>
          <w:szCs w:val="24"/>
        </w:rPr>
      </w:pPr>
      <w:r>
        <w:rPr>
          <w:rFonts w:ascii="Times New Roman" w:hAnsi="Times New Roman" w:cs="Times New Roman"/>
          <w:sz w:val="24"/>
          <w:szCs w:val="24"/>
        </w:rPr>
        <w:tab/>
      </w:r>
      <w:proofErr w:type="gramStart"/>
      <w:r w:rsidRPr="006D5E3C">
        <w:rPr>
          <w:rFonts w:ascii="Times New Roman" w:hAnsi="Times New Roman" w:cs="Times New Roman"/>
          <w:sz w:val="24"/>
          <w:szCs w:val="24"/>
        </w:rPr>
        <w:t>rehabilitation</w:t>
      </w:r>
      <w:proofErr w:type="gramEnd"/>
      <w:r w:rsidRPr="006D5E3C">
        <w:rPr>
          <w:rFonts w:ascii="Times New Roman" w:hAnsi="Times New Roman" w:cs="Times New Roman"/>
          <w:sz w:val="24"/>
          <w:szCs w:val="24"/>
        </w:rPr>
        <w:t xml:space="preserve"> of the traumatic brain injured patient, </w:t>
      </w:r>
      <w:r w:rsidRPr="006D5E3C">
        <w:rPr>
          <w:rFonts w:ascii="Times New Roman" w:hAnsi="Times New Roman" w:cs="Times New Roman"/>
          <w:i/>
          <w:sz w:val="24"/>
          <w:szCs w:val="24"/>
        </w:rPr>
        <w:t xml:space="preserve">Concussions in Athletics: From Brain </w:t>
      </w:r>
    </w:p>
    <w:p w:rsidR="006D5E3C" w:rsidRDefault="006D5E3C" w:rsidP="006D5E3C">
      <w:pPr>
        <w:spacing w:after="0" w:line="240" w:lineRule="auto"/>
        <w:rPr>
          <w:rFonts w:ascii="Times New Roman" w:hAnsi="Times New Roman" w:cs="Times New Roman"/>
          <w:sz w:val="24"/>
          <w:szCs w:val="24"/>
        </w:rPr>
      </w:pPr>
      <w:r>
        <w:rPr>
          <w:rFonts w:ascii="Times New Roman" w:hAnsi="Times New Roman" w:cs="Times New Roman"/>
          <w:i/>
          <w:sz w:val="24"/>
          <w:szCs w:val="24"/>
        </w:rPr>
        <w:tab/>
      </w:r>
      <w:proofErr w:type="gramStart"/>
      <w:r w:rsidRPr="006D5E3C">
        <w:rPr>
          <w:rFonts w:ascii="Times New Roman" w:hAnsi="Times New Roman" w:cs="Times New Roman"/>
          <w:i/>
          <w:sz w:val="24"/>
          <w:szCs w:val="24"/>
        </w:rPr>
        <w:t>to</w:t>
      </w:r>
      <w:proofErr w:type="gramEnd"/>
      <w:r w:rsidRPr="006D5E3C">
        <w:rPr>
          <w:rFonts w:ascii="Times New Roman" w:hAnsi="Times New Roman" w:cs="Times New Roman"/>
          <w:i/>
          <w:sz w:val="24"/>
          <w:szCs w:val="24"/>
        </w:rPr>
        <w:t xml:space="preserve"> Behavior</w:t>
      </w:r>
      <w:r w:rsidRPr="006D5E3C">
        <w:rPr>
          <w:rFonts w:ascii="Times New Roman" w:hAnsi="Times New Roman" w:cs="Times New Roman"/>
          <w:sz w:val="24"/>
          <w:szCs w:val="24"/>
        </w:rPr>
        <w:t xml:space="preserve">, Chapter 20, pp. 345-362. Eds. </w:t>
      </w:r>
      <w:proofErr w:type="spellStart"/>
      <w:r w:rsidRPr="006D5E3C">
        <w:rPr>
          <w:rFonts w:ascii="Times New Roman" w:hAnsi="Times New Roman" w:cs="Times New Roman"/>
          <w:sz w:val="24"/>
          <w:szCs w:val="24"/>
        </w:rPr>
        <w:t>Semyon</w:t>
      </w:r>
      <w:proofErr w:type="spellEnd"/>
      <w:r w:rsidRPr="006D5E3C">
        <w:rPr>
          <w:rFonts w:ascii="Times New Roman" w:hAnsi="Times New Roman" w:cs="Times New Roman"/>
          <w:sz w:val="24"/>
          <w:szCs w:val="24"/>
        </w:rPr>
        <w:t xml:space="preserve">, M. </w:t>
      </w:r>
      <w:proofErr w:type="spellStart"/>
      <w:r w:rsidRPr="006D5E3C">
        <w:rPr>
          <w:rFonts w:ascii="Times New Roman" w:hAnsi="Times New Roman" w:cs="Times New Roman"/>
          <w:sz w:val="24"/>
          <w:szCs w:val="24"/>
        </w:rPr>
        <w:t>Slobounov</w:t>
      </w:r>
      <w:proofErr w:type="spellEnd"/>
      <w:r w:rsidRPr="006D5E3C">
        <w:rPr>
          <w:rFonts w:ascii="Times New Roman" w:hAnsi="Times New Roman" w:cs="Times New Roman"/>
          <w:sz w:val="24"/>
          <w:szCs w:val="24"/>
        </w:rPr>
        <w:t xml:space="preserve"> and Wayne </w:t>
      </w:r>
    </w:p>
    <w:p w:rsidR="006D5E3C" w:rsidRDefault="006D5E3C" w:rsidP="006D5E3C">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6D5E3C">
        <w:rPr>
          <w:rFonts w:ascii="Times New Roman" w:hAnsi="Times New Roman" w:cs="Times New Roman"/>
          <w:sz w:val="24"/>
          <w:szCs w:val="24"/>
        </w:rPr>
        <w:t>Sebastianelli</w:t>
      </w:r>
      <w:proofErr w:type="spellEnd"/>
      <w:r w:rsidRPr="006D5E3C">
        <w:rPr>
          <w:rFonts w:ascii="Times New Roman" w:hAnsi="Times New Roman" w:cs="Times New Roman"/>
          <w:sz w:val="24"/>
          <w:szCs w:val="24"/>
        </w:rPr>
        <w:t>, Springer publ., 2013, NY, NY</w:t>
      </w:r>
    </w:p>
    <w:p w:rsidR="004A13AD" w:rsidRDefault="004A13AD" w:rsidP="004A13AD">
      <w:pPr>
        <w:pStyle w:val="PlainText"/>
        <w:rPr>
          <w:rFonts w:ascii="Times New Roman" w:hAnsi="Times New Roman" w:cs="Times New Roman"/>
          <w:sz w:val="24"/>
          <w:szCs w:val="24"/>
        </w:rPr>
      </w:pPr>
      <w:r w:rsidRPr="00572D93">
        <w:rPr>
          <w:rFonts w:ascii="Times New Roman" w:hAnsi="Times New Roman" w:cs="Times New Roman"/>
          <w:sz w:val="24"/>
          <w:szCs w:val="24"/>
        </w:rPr>
        <w:lastRenderedPageBreak/>
        <w:t xml:space="preserve">Von Stein, A., </w:t>
      </w:r>
      <w:proofErr w:type="spellStart"/>
      <w:r w:rsidRPr="00572D93">
        <w:rPr>
          <w:rFonts w:ascii="Times New Roman" w:hAnsi="Times New Roman" w:cs="Times New Roman"/>
          <w:sz w:val="24"/>
          <w:szCs w:val="24"/>
        </w:rPr>
        <w:t>Sarnthein</w:t>
      </w:r>
      <w:proofErr w:type="spellEnd"/>
      <w:r w:rsidRPr="00572D93">
        <w:rPr>
          <w:rFonts w:ascii="Times New Roman" w:hAnsi="Times New Roman" w:cs="Times New Roman"/>
          <w:sz w:val="24"/>
          <w:szCs w:val="24"/>
        </w:rPr>
        <w:t xml:space="preserve">, J. (2000). Different frequencies for different scales of cortical </w:t>
      </w:r>
      <w:r>
        <w:rPr>
          <w:rFonts w:ascii="Times New Roman" w:hAnsi="Times New Roman" w:cs="Times New Roman"/>
          <w:sz w:val="24"/>
          <w:szCs w:val="24"/>
        </w:rPr>
        <w:tab/>
      </w:r>
      <w:r w:rsidRPr="00572D93">
        <w:rPr>
          <w:rFonts w:ascii="Times New Roman" w:hAnsi="Times New Roman" w:cs="Times New Roman"/>
          <w:sz w:val="24"/>
          <w:szCs w:val="24"/>
        </w:rPr>
        <w:t xml:space="preserve">integration: from local gamma to long range alpha/theta synchronization, </w:t>
      </w:r>
      <w:r w:rsidRPr="00642248">
        <w:rPr>
          <w:rFonts w:ascii="Times New Roman" w:hAnsi="Times New Roman" w:cs="Times New Roman"/>
          <w:i/>
          <w:sz w:val="24"/>
          <w:szCs w:val="24"/>
        </w:rPr>
        <w:t xml:space="preserve">International </w:t>
      </w:r>
      <w:r w:rsidRPr="00642248">
        <w:rPr>
          <w:rFonts w:ascii="Times New Roman" w:hAnsi="Times New Roman" w:cs="Times New Roman"/>
          <w:i/>
          <w:sz w:val="24"/>
          <w:szCs w:val="24"/>
        </w:rPr>
        <w:tab/>
        <w:t>Journal of Psychophysiology</w:t>
      </w:r>
      <w:r w:rsidRPr="00572D93">
        <w:rPr>
          <w:rFonts w:ascii="Times New Roman" w:hAnsi="Times New Roman" w:cs="Times New Roman"/>
          <w:sz w:val="24"/>
          <w:szCs w:val="24"/>
        </w:rPr>
        <w:t>, 38</w:t>
      </w:r>
      <w:r>
        <w:rPr>
          <w:rFonts w:ascii="Times New Roman" w:hAnsi="Times New Roman" w:cs="Times New Roman"/>
          <w:sz w:val="24"/>
          <w:szCs w:val="24"/>
        </w:rPr>
        <w:t xml:space="preserve"> (</w:t>
      </w:r>
      <w:r w:rsidRPr="00572D93">
        <w:rPr>
          <w:rFonts w:ascii="Times New Roman" w:hAnsi="Times New Roman" w:cs="Times New Roman"/>
          <w:sz w:val="24"/>
          <w:szCs w:val="24"/>
        </w:rPr>
        <w:t>3</w:t>
      </w:r>
      <w:r>
        <w:rPr>
          <w:rFonts w:ascii="Times New Roman" w:hAnsi="Times New Roman" w:cs="Times New Roman"/>
          <w:sz w:val="24"/>
          <w:szCs w:val="24"/>
        </w:rPr>
        <w:t>)</w:t>
      </w:r>
      <w:r w:rsidRPr="00572D93">
        <w:rPr>
          <w:rFonts w:ascii="Times New Roman" w:hAnsi="Times New Roman" w:cs="Times New Roman"/>
          <w:sz w:val="24"/>
          <w:szCs w:val="24"/>
        </w:rPr>
        <w:t>, 301–313.</w:t>
      </w:r>
    </w:p>
    <w:p w:rsidR="00F65A77" w:rsidRDefault="00F65A77" w:rsidP="006D5E3C">
      <w:pPr>
        <w:spacing w:after="0" w:line="240" w:lineRule="auto"/>
        <w:rPr>
          <w:rFonts w:ascii="Times New Roman" w:hAnsi="Times New Roman" w:cs="Times New Roman"/>
          <w:bCs/>
          <w:sz w:val="24"/>
          <w:szCs w:val="24"/>
        </w:rPr>
      </w:pPr>
      <w:r w:rsidRPr="00AC2B2B">
        <w:rPr>
          <w:rFonts w:ascii="Times New Roman" w:hAnsi="Times New Roman" w:cs="Times New Roman"/>
          <w:bCs/>
          <w:sz w:val="24"/>
          <w:szCs w:val="24"/>
        </w:rPr>
        <w:t>Wig</w:t>
      </w:r>
      <w:r>
        <w:rPr>
          <w:rFonts w:ascii="Times New Roman" w:hAnsi="Times New Roman" w:cs="Times New Roman"/>
          <w:bCs/>
          <w:sz w:val="24"/>
          <w:szCs w:val="24"/>
        </w:rPr>
        <w:t xml:space="preserve">, G.S., </w:t>
      </w:r>
      <w:proofErr w:type="spellStart"/>
      <w:r w:rsidRPr="00AC2B2B">
        <w:rPr>
          <w:rFonts w:ascii="Times New Roman" w:hAnsi="Times New Roman" w:cs="Times New Roman"/>
          <w:bCs/>
          <w:sz w:val="24"/>
          <w:szCs w:val="24"/>
        </w:rPr>
        <w:t>Schlaggar</w:t>
      </w:r>
      <w:proofErr w:type="spellEnd"/>
      <w:r w:rsidRPr="00AC2B2B">
        <w:rPr>
          <w:rFonts w:ascii="Times New Roman" w:hAnsi="Times New Roman" w:cs="Times New Roman"/>
          <w:bCs/>
          <w:sz w:val="24"/>
          <w:szCs w:val="24"/>
        </w:rPr>
        <w:t>,</w:t>
      </w:r>
      <w:r>
        <w:rPr>
          <w:rFonts w:ascii="Times New Roman" w:hAnsi="Times New Roman" w:cs="Times New Roman"/>
          <w:bCs/>
          <w:sz w:val="24"/>
          <w:szCs w:val="24"/>
        </w:rPr>
        <w:t xml:space="preserve"> B. L., </w:t>
      </w:r>
      <w:r w:rsidRPr="00AC2B2B">
        <w:rPr>
          <w:rFonts w:ascii="Times New Roman" w:hAnsi="Times New Roman" w:cs="Times New Roman"/>
          <w:bCs/>
          <w:sz w:val="24"/>
          <w:szCs w:val="24"/>
        </w:rPr>
        <w:t>Petersen</w:t>
      </w:r>
      <w:r>
        <w:rPr>
          <w:rFonts w:ascii="Times New Roman" w:hAnsi="Times New Roman" w:cs="Times New Roman"/>
          <w:bCs/>
          <w:sz w:val="24"/>
          <w:szCs w:val="24"/>
        </w:rPr>
        <w:t xml:space="preserve">, S. E. (2011). </w:t>
      </w:r>
      <w:r w:rsidRPr="00AC2B2B">
        <w:rPr>
          <w:rFonts w:ascii="Times New Roman" w:hAnsi="Times New Roman" w:cs="Times New Roman"/>
          <w:bCs/>
          <w:sz w:val="24"/>
          <w:szCs w:val="24"/>
        </w:rPr>
        <w:t xml:space="preserve">Concepts and principles in the analysis of </w:t>
      </w:r>
    </w:p>
    <w:p w:rsidR="005548CD" w:rsidRPr="00955A61" w:rsidRDefault="00F65A77" w:rsidP="006D5E3C">
      <w:pPr>
        <w:spacing w:after="0" w:line="240" w:lineRule="auto"/>
        <w:rPr>
          <w:rFonts w:ascii="Times New Roman" w:hAnsi="Times New Roman" w:cs="Times New Roman"/>
          <w:sz w:val="24"/>
          <w:szCs w:val="24"/>
        </w:rPr>
      </w:pPr>
      <w:r>
        <w:rPr>
          <w:rFonts w:ascii="Times New Roman" w:hAnsi="Times New Roman" w:cs="Times New Roman"/>
          <w:bCs/>
          <w:sz w:val="24"/>
          <w:szCs w:val="24"/>
        </w:rPr>
        <w:tab/>
      </w:r>
      <w:proofErr w:type="gramStart"/>
      <w:r w:rsidRPr="00AC2B2B">
        <w:rPr>
          <w:rFonts w:ascii="Times New Roman" w:hAnsi="Times New Roman" w:cs="Times New Roman"/>
          <w:bCs/>
          <w:sz w:val="24"/>
          <w:szCs w:val="24"/>
        </w:rPr>
        <w:t>brain</w:t>
      </w:r>
      <w:proofErr w:type="gramEnd"/>
      <w:r w:rsidRPr="00AC2B2B">
        <w:rPr>
          <w:rFonts w:ascii="Times New Roman" w:hAnsi="Times New Roman" w:cs="Times New Roman"/>
          <w:bCs/>
          <w:sz w:val="24"/>
          <w:szCs w:val="24"/>
        </w:rPr>
        <w:t xml:space="preserve"> networks</w:t>
      </w:r>
      <w:r w:rsidRPr="00EC6C5A">
        <w:rPr>
          <w:rFonts w:ascii="Times New Roman" w:hAnsi="Times New Roman" w:cs="Times New Roman"/>
          <w:bCs/>
          <w:i/>
          <w:sz w:val="24"/>
          <w:szCs w:val="24"/>
        </w:rPr>
        <w:t>, Ann</w:t>
      </w:r>
      <w:r w:rsidR="00EC6C5A" w:rsidRPr="00EC6C5A">
        <w:rPr>
          <w:rFonts w:ascii="Times New Roman" w:hAnsi="Times New Roman" w:cs="Times New Roman"/>
          <w:bCs/>
          <w:i/>
          <w:sz w:val="24"/>
          <w:szCs w:val="24"/>
        </w:rPr>
        <w:t>uals of New York Academy of Science</w:t>
      </w:r>
      <w:r w:rsidR="00EC6C5A">
        <w:rPr>
          <w:rFonts w:ascii="Times New Roman" w:hAnsi="Times New Roman" w:cs="Times New Roman"/>
          <w:bCs/>
          <w:sz w:val="24"/>
          <w:szCs w:val="24"/>
        </w:rPr>
        <w:t>,</w:t>
      </w:r>
      <w:r w:rsidRPr="00AC2B2B">
        <w:rPr>
          <w:rFonts w:ascii="Times New Roman" w:hAnsi="Times New Roman" w:cs="Times New Roman"/>
          <w:bCs/>
          <w:sz w:val="24"/>
          <w:szCs w:val="24"/>
        </w:rPr>
        <w:t xml:space="preserve"> 1224</w:t>
      </w:r>
      <w:r w:rsidR="00EC6C5A">
        <w:rPr>
          <w:rFonts w:ascii="Times New Roman" w:hAnsi="Times New Roman" w:cs="Times New Roman"/>
          <w:bCs/>
          <w:sz w:val="24"/>
          <w:szCs w:val="24"/>
        </w:rPr>
        <w:t xml:space="preserve">, </w:t>
      </w:r>
      <w:r w:rsidRPr="00AC2B2B">
        <w:rPr>
          <w:rFonts w:ascii="Times New Roman" w:hAnsi="Times New Roman" w:cs="Times New Roman"/>
          <w:bCs/>
          <w:sz w:val="24"/>
          <w:szCs w:val="24"/>
        </w:rPr>
        <w:t>126–146</w:t>
      </w:r>
      <w:r>
        <w:rPr>
          <w:rFonts w:ascii="Times New Roman" w:hAnsi="Times New Roman" w:cs="Times New Roman"/>
          <w:bCs/>
          <w:sz w:val="24"/>
          <w:szCs w:val="24"/>
        </w:rPr>
        <w:t>.</w:t>
      </w:r>
    </w:p>
    <w:sectPr w:rsidR="005548CD" w:rsidRPr="0095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6B"/>
    <w:rsid w:val="0000727E"/>
    <w:rsid w:val="00051669"/>
    <w:rsid w:val="00056A41"/>
    <w:rsid w:val="00061511"/>
    <w:rsid w:val="000F49E1"/>
    <w:rsid w:val="001027AE"/>
    <w:rsid w:val="001436AA"/>
    <w:rsid w:val="0016652B"/>
    <w:rsid w:val="0017638D"/>
    <w:rsid w:val="001E1C1F"/>
    <w:rsid w:val="001F6FFD"/>
    <w:rsid w:val="00210832"/>
    <w:rsid w:val="002233F7"/>
    <w:rsid w:val="00280856"/>
    <w:rsid w:val="002A724E"/>
    <w:rsid w:val="002E33DF"/>
    <w:rsid w:val="002E75B1"/>
    <w:rsid w:val="002F4CC9"/>
    <w:rsid w:val="00327293"/>
    <w:rsid w:val="003630AC"/>
    <w:rsid w:val="00377F33"/>
    <w:rsid w:val="003A1838"/>
    <w:rsid w:val="003A53D5"/>
    <w:rsid w:val="003B49A5"/>
    <w:rsid w:val="003F3B9D"/>
    <w:rsid w:val="004129DF"/>
    <w:rsid w:val="00426331"/>
    <w:rsid w:val="00480259"/>
    <w:rsid w:val="00487620"/>
    <w:rsid w:val="004A13AD"/>
    <w:rsid w:val="004C37A0"/>
    <w:rsid w:val="004D7366"/>
    <w:rsid w:val="005020B5"/>
    <w:rsid w:val="00516B1A"/>
    <w:rsid w:val="00542B46"/>
    <w:rsid w:val="00553BEC"/>
    <w:rsid w:val="005548CD"/>
    <w:rsid w:val="005843A3"/>
    <w:rsid w:val="005B6733"/>
    <w:rsid w:val="005D58B2"/>
    <w:rsid w:val="005E42BE"/>
    <w:rsid w:val="005F650C"/>
    <w:rsid w:val="006044EE"/>
    <w:rsid w:val="00612AFA"/>
    <w:rsid w:val="00626324"/>
    <w:rsid w:val="00640889"/>
    <w:rsid w:val="0066002D"/>
    <w:rsid w:val="006878DA"/>
    <w:rsid w:val="006A2B02"/>
    <w:rsid w:val="006B4162"/>
    <w:rsid w:val="006D4B33"/>
    <w:rsid w:val="006D5E3C"/>
    <w:rsid w:val="00705C1B"/>
    <w:rsid w:val="00706C1C"/>
    <w:rsid w:val="0072009A"/>
    <w:rsid w:val="007449D5"/>
    <w:rsid w:val="00744F08"/>
    <w:rsid w:val="00757B6B"/>
    <w:rsid w:val="00764960"/>
    <w:rsid w:val="00782C70"/>
    <w:rsid w:val="007B7812"/>
    <w:rsid w:val="007C05D5"/>
    <w:rsid w:val="007C7784"/>
    <w:rsid w:val="007F198A"/>
    <w:rsid w:val="008202E2"/>
    <w:rsid w:val="00874973"/>
    <w:rsid w:val="008B1BED"/>
    <w:rsid w:val="008E3BC6"/>
    <w:rsid w:val="008E62AD"/>
    <w:rsid w:val="0093192F"/>
    <w:rsid w:val="009633DF"/>
    <w:rsid w:val="00A4279B"/>
    <w:rsid w:val="00A54F75"/>
    <w:rsid w:val="00A56EA5"/>
    <w:rsid w:val="00A576CC"/>
    <w:rsid w:val="00AD76DD"/>
    <w:rsid w:val="00B11C92"/>
    <w:rsid w:val="00B1281A"/>
    <w:rsid w:val="00B374B8"/>
    <w:rsid w:val="00B407E0"/>
    <w:rsid w:val="00B52897"/>
    <w:rsid w:val="00B663ED"/>
    <w:rsid w:val="00B8077A"/>
    <w:rsid w:val="00B84A74"/>
    <w:rsid w:val="00BA3A3A"/>
    <w:rsid w:val="00BC740F"/>
    <w:rsid w:val="00BE11EF"/>
    <w:rsid w:val="00BE3D4D"/>
    <w:rsid w:val="00C13CE6"/>
    <w:rsid w:val="00C16BF8"/>
    <w:rsid w:val="00C42E68"/>
    <w:rsid w:val="00C90A79"/>
    <w:rsid w:val="00CA6B57"/>
    <w:rsid w:val="00CB0687"/>
    <w:rsid w:val="00CC039A"/>
    <w:rsid w:val="00CD131E"/>
    <w:rsid w:val="00D335C2"/>
    <w:rsid w:val="00D6232C"/>
    <w:rsid w:val="00DD104C"/>
    <w:rsid w:val="00DF364B"/>
    <w:rsid w:val="00E43BFD"/>
    <w:rsid w:val="00E635D9"/>
    <w:rsid w:val="00E706F1"/>
    <w:rsid w:val="00EC6321"/>
    <w:rsid w:val="00EC6C5A"/>
    <w:rsid w:val="00EE2D7E"/>
    <w:rsid w:val="00F111E0"/>
    <w:rsid w:val="00F65A77"/>
    <w:rsid w:val="00F77595"/>
    <w:rsid w:val="00F94040"/>
    <w:rsid w:val="00FD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73EBC-45EB-4658-B3D8-F41F46C4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6B"/>
    <w:rPr>
      <w:rFonts w:ascii="Calibri" w:eastAsia="Calibri" w:hAnsi="Calibri" w:cs="Calibri"/>
    </w:rPr>
  </w:style>
  <w:style w:type="paragraph" w:styleId="Heading1">
    <w:name w:val="heading 1"/>
    <w:basedOn w:val="Normal"/>
    <w:next w:val="Normal"/>
    <w:link w:val="Heading1Char"/>
    <w:uiPriority w:val="9"/>
    <w:qFormat/>
    <w:rsid w:val="004263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57B6B"/>
    <w:pPr>
      <w:keepNext/>
      <w:keepLines/>
      <w:spacing w:before="200" w:after="0" w:line="240" w:lineRule="auto"/>
      <w:outlineLvl w:val="2"/>
    </w:pPr>
    <w:rPr>
      <w:rFonts w:ascii="Arial" w:eastAsia="Times New Roman" w:hAnsi="Arial"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7B6B"/>
    <w:rPr>
      <w:rFonts w:ascii="Arial" w:eastAsia="Times New Roman" w:hAnsi="Arial" w:cs="Times New Roman"/>
      <w:b/>
      <w:bCs/>
      <w:color w:val="4F81BD"/>
      <w:sz w:val="24"/>
      <w:szCs w:val="24"/>
    </w:rPr>
  </w:style>
  <w:style w:type="paragraph" w:styleId="BodyText">
    <w:name w:val="Body Text"/>
    <w:basedOn w:val="Normal"/>
    <w:link w:val="BodyTextChar"/>
    <w:semiHidden/>
    <w:rsid w:val="00757B6B"/>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4"/>
    </w:rPr>
  </w:style>
  <w:style w:type="character" w:customStyle="1" w:styleId="BodyTextChar">
    <w:name w:val="Body Text Char"/>
    <w:basedOn w:val="DefaultParagraphFont"/>
    <w:link w:val="BodyText"/>
    <w:semiHidden/>
    <w:rsid w:val="00757B6B"/>
    <w:rPr>
      <w:rFonts w:ascii="Times New Roman" w:eastAsia="Times New Roman" w:hAnsi="Times New Roman" w:cs="Times New Roman"/>
      <w:kern w:val="1"/>
      <w:sz w:val="24"/>
      <w:szCs w:val="24"/>
    </w:rPr>
  </w:style>
  <w:style w:type="paragraph" w:styleId="PlainText">
    <w:name w:val="Plain Text"/>
    <w:basedOn w:val="Normal"/>
    <w:link w:val="PlainTextChar"/>
    <w:uiPriority w:val="99"/>
    <w:rsid w:val="00C16BF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16BF8"/>
    <w:rPr>
      <w:rFonts w:ascii="Courier New" w:eastAsia="Times New Roman" w:hAnsi="Courier New" w:cs="Courier New"/>
      <w:sz w:val="20"/>
      <w:szCs w:val="20"/>
    </w:rPr>
  </w:style>
  <w:style w:type="paragraph" w:customStyle="1" w:styleId="TableHeading">
    <w:name w:val="Table Heading"/>
    <w:basedOn w:val="Normal"/>
    <w:rsid w:val="00377F33"/>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kern w:val="1"/>
      <w:sz w:val="24"/>
      <w:szCs w:val="24"/>
    </w:rPr>
  </w:style>
  <w:style w:type="character" w:customStyle="1" w:styleId="fm-vol-iss-date">
    <w:name w:val="fm-vol-iss-date"/>
    <w:basedOn w:val="DefaultParagraphFont"/>
    <w:rsid w:val="002E75B1"/>
  </w:style>
  <w:style w:type="character" w:customStyle="1" w:styleId="apple-converted-space">
    <w:name w:val="apple-converted-space"/>
    <w:basedOn w:val="DefaultParagraphFont"/>
    <w:rsid w:val="002E75B1"/>
  </w:style>
  <w:style w:type="character" w:customStyle="1" w:styleId="doi">
    <w:name w:val="doi"/>
    <w:basedOn w:val="DefaultParagraphFont"/>
    <w:rsid w:val="002E75B1"/>
  </w:style>
  <w:style w:type="character" w:styleId="Hyperlink">
    <w:name w:val="Hyperlink"/>
    <w:basedOn w:val="DefaultParagraphFont"/>
    <w:uiPriority w:val="99"/>
    <w:semiHidden/>
    <w:unhideWhenUsed/>
    <w:rsid w:val="002E75B1"/>
    <w:rPr>
      <w:color w:val="0000FF"/>
      <w:u w:val="single"/>
    </w:rPr>
  </w:style>
  <w:style w:type="character" w:customStyle="1" w:styleId="Heading1Char">
    <w:name w:val="Heading 1 Char"/>
    <w:basedOn w:val="DefaultParagraphFont"/>
    <w:link w:val="Heading1"/>
    <w:uiPriority w:val="9"/>
    <w:rsid w:val="0042633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26331"/>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4C3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7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341">
      <w:bodyDiv w:val="1"/>
      <w:marLeft w:val="0"/>
      <w:marRight w:val="0"/>
      <w:marTop w:val="0"/>
      <w:marBottom w:val="0"/>
      <w:divBdr>
        <w:top w:val="none" w:sz="0" w:space="0" w:color="auto"/>
        <w:left w:val="none" w:sz="0" w:space="0" w:color="auto"/>
        <w:bottom w:val="none" w:sz="0" w:space="0" w:color="auto"/>
        <w:right w:val="none" w:sz="0" w:space="0" w:color="auto"/>
      </w:divBdr>
    </w:div>
    <w:div w:id="269749586">
      <w:bodyDiv w:val="1"/>
      <w:marLeft w:val="0"/>
      <w:marRight w:val="0"/>
      <w:marTop w:val="0"/>
      <w:marBottom w:val="0"/>
      <w:divBdr>
        <w:top w:val="none" w:sz="0" w:space="0" w:color="auto"/>
        <w:left w:val="none" w:sz="0" w:space="0" w:color="auto"/>
        <w:bottom w:val="none" w:sz="0" w:space="0" w:color="auto"/>
        <w:right w:val="none" w:sz="0" w:space="0" w:color="auto"/>
      </w:divBdr>
    </w:div>
    <w:div w:id="271597012">
      <w:bodyDiv w:val="1"/>
      <w:marLeft w:val="0"/>
      <w:marRight w:val="0"/>
      <w:marTop w:val="0"/>
      <w:marBottom w:val="0"/>
      <w:divBdr>
        <w:top w:val="none" w:sz="0" w:space="0" w:color="auto"/>
        <w:left w:val="none" w:sz="0" w:space="0" w:color="auto"/>
        <w:bottom w:val="none" w:sz="0" w:space="0" w:color="auto"/>
        <w:right w:val="none" w:sz="0" w:space="0" w:color="auto"/>
      </w:divBdr>
    </w:div>
    <w:div w:id="1085565056">
      <w:bodyDiv w:val="1"/>
      <w:marLeft w:val="0"/>
      <w:marRight w:val="0"/>
      <w:marTop w:val="0"/>
      <w:marBottom w:val="0"/>
      <w:divBdr>
        <w:top w:val="none" w:sz="0" w:space="0" w:color="auto"/>
        <w:left w:val="none" w:sz="0" w:space="0" w:color="auto"/>
        <w:bottom w:val="none" w:sz="0" w:space="0" w:color="auto"/>
        <w:right w:val="none" w:sz="0" w:space="0" w:color="auto"/>
      </w:divBdr>
    </w:div>
    <w:div w:id="1298687653">
      <w:bodyDiv w:val="1"/>
      <w:marLeft w:val="0"/>
      <w:marRight w:val="0"/>
      <w:marTop w:val="0"/>
      <w:marBottom w:val="0"/>
      <w:divBdr>
        <w:top w:val="none" w:sz="0" w:space="0" w:color="auto"/>
        <w:left w:val="none" w:sz="0" w:space="0" w:color="auto"/>
        <w:bottom w:val="none" w:sz="0" w:space="0" w:color="auto"/>
        <w:right w:val="none" w:sz="0" w:space="0" w:color="auto"/>
      </w:divBdr>
    </w:div>
    <w:div w:id="1367365952">
      <w:bodyDiv w:val="1"/>
      <w:marLeft w:val="0"/>
      <w:marRight w:val="0"/>
      <w:marTop w:val="0"/>
      <w:marBottom w:val="0"/>
      <w:divBdr>
        <w:top w:val="none" w:sz="0" w:space="0" w:color="auto"/>
        <w:left w:val="none" w:sz="0" w:space="0" w:color="auto"/>
        <w:bottom w:val="none" w:sz="0" w:space="0" w:color="auto"/>
        <w:right w:val="none" w:sz="0" w:space="0" w:color="auto"/>
      </w:divBdr>
    </w:div>
    <w:div w:id="19778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631%2Fjzus.2005.B1213" TargetMode="External"/><Relationship Id="rId3" Type="http://schemas.openxmlformats.org/officeDocument/2006/relationships/settings" Target="settings.xml"/><Relationship Id="rId7" Type="http://schemas.openxmlformats.org/officeDocument/2006/relationships/hyperlink" Target="http://www.acsa2000.net/bcngroup/jponk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ictionary.reference.com/browse/interferometry"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sa2000.net/bcngroup/jponk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7D22-6A54-4F5F-A236-7DB49FA8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ketdell</dc:creator>
  <cp:lastModifiedBy>KIRTLEY thornton</cp:lastModifiedBy>
  <cp:revision>10</cp:revision>
  <dcterms:created xsi:type="dcterms:W3CDTF">2014-12-18T20:40:00Z</dcterms:created>
  <dcterms:modified xsi:type="dcterms:W3CDTF">2016-01-12T13:09:00Z</dcterms:modified>
</cp:coreProperties>
</file>